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05FE1">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5" w:afterAutospacing="0" w:line="560" w:lineRule="exact"/>
        <w:ind w:left="0" w:right="0" w:firstLine="0"/>
        <w:jc w:val="center"/>
        <w:rPr>
          <w:rStyle w:val="7"/>
          <w:rFonts w:hint="eastAsia" w:asciiTheme="majorEastAsia" w:hAnsiTheme="majorEastAsia" w:eastAsiaTheme="majorEastAsia" w:cstheme="majorEastAsia"/>
          <w:i w:val="0"/>
          <w:iCs w:val="0"/>
          <w:caps w:val="0"/>
          <w:color w:val="404040"/>
          <w:spacing w:val="0"/>
          <w:sz w:val="44"/>
          <w:szCs w:val="44"/>
          <w:shd w:val="clear" w:fill="FFFFFF"/>
        </w:rPr>
      </w:pPr>
    </w:p>
    <w:p w14:paraId="071759CA">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5" w:afterAutospacing="0" w:line="560" w:lineRule="exact"/>
        <w:ind w:left="0" w:right="0" w:firstLine="0"/>
        <w:jc w:val="center"/>
        <w:rPr>
          <w:rStyle w:val="7"/>
          <w:rFonts w:hint="eastAsia" w:asciiTheme="majorEastAsia" w:hAnsiTheme="majorEastAsia" w:eastAsiaTheme="majorEastAsia" w:cstheme="majorEastAsia"/>
          <w:i w:val="0"/>
          <w:iCs w:val="0"/>
          <w:caps w:val="0"/>
          <w:color w:val="404040"/>
          <w:spacing w:val="0"/>
          <w:sz w:val="44"/>
          <w:szCs w:val="44"/>
          <w:shd w:val="clear" w:fill="FFFFFF"/>
        </w:rPr>
      </w:pPr>
      <w:r>
        <w:rPr>
          <w:rStyle w:val="7"/>
          <w:rFonts w:hint="eastAsia" w:asciiTheme="majorEastAsia" w:hAnsiTheme="majorEastAsia" w:eastAsiaTheme="majorEastAsia" w:cstheme="majorEastAsia"/>
          <w:i w:val="0"/>
          <w:iCs w:val="0"/>
          <w:caps w:val="0"/>
          <w:color w:val="404040"/>
          <w:spacing w:val="0"/>
          <w:sz w:val="44"/>
          <w:szCs w:val="44"/>
          <w:shd w:val="clear" w:fill="FFFFFF"/>
        </w:rPr>
        <w:t>泰州市知识产权促进和保护</w:t>
      </w:r>
    </w:p>
    <w:p w14:paraId="3A0CFAA7">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5" w:afterAutospacing="0" w:line="560" w:lineRule="exact"/>
        <w:ind w:left="0" w:right="0" w:firstLine="0"/>
        <w:jc w:val="center"/>
        <w:rPr>
          <w:rFonts w:hint="eastAsia" w:asciiTheme="majorEastAsia" w:hAnsiTheme="majorEastAsia" w:eastAsiaTheme="majorEastAsia" w:cstheme="majorEastAsia"/>
          <w:i w:val="0"/>
          <w:iCs w:val="0"/>
          <w:caps w:val="0"/>
          <w:color w:val="404040"/>
          <w:spacing w:val="0"/>
          <w:sz w:val="44"/>
          <w:szCs w:val="44"/>
        </w:rPr>
      </w:pPr>
      <w:r>
        <w:rPr>
          <w:rStyle w:val="7"/>
          <w:rFonts w:hint="eastAsia" w:asciiTheme="majorEastAsia" w:hAnsiTheme="majorEastAsia" w:eastAsiaTheme="majorEastAsia" w:cstheme="majorEastAsia"/>
          <w:i w:val="0"/>
          <w:iCs w:val="0"/>
          <w:caps w:val="0"/>
          <w:color w:val="404040"/>
          <w:spacing w:val="0"/>
          <w:sz w:val="44"/>
          <w:szCs w:val="44"/>
          <w:shd w:val="clear" w:fill="FFFFFF"/>
        </w:rPr>
        <w:t>条例（</w:t>
      </w:r>
      <w:r>
        <w:rPr>
          <w:rStyle w:val="7"/>
          <w:rFonts w:hint="eastAsia" w:asciiTheme="majorEastAsia" w:hAnsiTheme="majorEastAsia" w:eastAsiaTheme="majorEastAsia" w:cstheme="majorEastAsia"/>
          <w:i w:val="0"/>
          <w:iCs w:val="0"/>
          <w:caps w:val="0"/>
          <w:color w:val="404040"/>
          <w:spacing w:val="0"/>
          <w:sz w:val="44"/>
          <w:szCs w:val="44"/>
          <w:shd w:val="clear" w:fill="FFFFFF"/>
          <w:lang w:val="en-US" w:eastAsia="zh-CN"/>
        </w:rPr>
        <w:t>征求意见稿</w:t>
      </w:r>
      <w:r>
        <w:rPr>
          <w:rStyle w:val="7"/>
          <w:rFonts w:hint="eastAsia" w:asciiTheme="majorEastAsia" w:hAnsiTheme="majorEastAsia" w:eastAsiaTheme="majorEastAsia" w:cstheme="majorEastAsia"/>
          <w:i w:val="0"/>
          <w:iCs w:val="0"/>
          <w:caps w:val="0"/>
          <w:color w:val="404040"/>
          <w:spacing w:val="0"/>
          <w:sz w:val="44"/>
          <w:szCs w:val="44"/>
          <w:shd w:val="clear" w:fill="FFFFFF"/>
        </w:rPr>
        <w:t>）</w:t>
      </w:r>
      <w:r>
        <w:rPr>
          <w:rStyle w:val="7"/>
          <w:rFonts w:hint="eastAsia" w:asciiTheme="majorEastAsia" w:hAnsiTheme="majorEastAsia" w:eastAsiaTheme="majorEastAsia" w:cstheme="majorEastAsia"/>
          <w:i w:val="0"/>
          <w:iCs w:val="0"/>
          <w:caps w:val="0"/>
          <w:color w:val="404040"/>
          <w:spacing w:val="0"/>
          <w:sz w:val="44"/>
          <w:szCs w:val="44"/>
          <w:shd w:val="clear" w:fill="FFFFFF"/>
          <w:lang w:val="en-US" w:eastAsia="zh-CN"/>
        </w:rPr>
        <w:t>解读</w:t>
      </w:r>
      <w:r>
        <w:rPr>
          <w:rFonts w:hint="eastAsia" w:asciiTheme="majorEastAsia" w:hAnsiTheme="majorEastAsia" w:eastAsiaTheme="majorEastAsia" w:cstheme="majorEastAsia"/>
          <w:i w:val="0"/>
          <w:iCs w:val="0"/>
          <w:caps w:val="0"/>
          <w:color w:val="404040"/>
          <w:spacing w:val="0"/>
          <w:sz w:val="44"/>
          <w:szCs w:val="44"/>
          <w:shd w:val="clear" w:fill="FFFFFF"/>
        </w:rPr>
        <w:br w:type="textWrapping"/>
      </w:r>
    </w:p>
    <w:p w14:paraId="58388754">
      <w:pPr>
        <w:keepNext w:val="0"/>
        <w:keepLines w:val="0"/>
        <w:pageBreakBefore w:val="0"/>
        <w:numPr>
          <w:ilvl w:val="0"/>
          <w:numId w:val="0"/>
        </w:numPr>
        <w:kinsoku/>
        <w:wordWrap/>
        <w:overflowPunct/>
        <w:topLinePunct w:val="0"/>
        <w:autoSpaceDE/>
        <w:autoSpaceDN/>
        <w:bidi w:val="0"/>
        <w:adjustRightInd/>
        <w:snapToGrid/>
        <w:spacing w:line="600" w:lineRule="exact"/>
        <w:ind w:leftChars="-200" w:firstLine="1280" w:firstLineChars="400"/>
        <w:jc w:val="left"/>
        <w:rPr>
          <w:rFonts w:hint="eastAsia" w:ascii="仿宋_GB2312" w:hAnsi="仿宋_GB2312" w:eastAsia="仿宋_GB2312" w:cs="仿宋_GB2312"/>
          <w:color w:val="000000"/>
          <w:sz w:val="32"/>
          <w:szCs w:val="32"/>
          <w:lang w:val="en-US"/>
        </w:rPr>
      </w:pPr>
      <w:r>
        <w:rPr>
          <w:rFonts w:hint="eastAsia" w:ascii="黑体" w:hAnsi="黑体" w:eastAsia="黑体" w:cs="黑体"/>
          <w:color w:val="000000"/>
          <w:sz w:val="32"/>
          <w:szCs w:val="32"/>
          <w:lang w:val="en-US" w:eastAsia="zh-CN"/>
        </w:rPr>
        <w:t>一、</w:t>
      </w:r>
      <w:r>
        <w:rPr>
          <w:rFonts w:hint="eastAsia" w:ascii="黑体" w:hAnsi="黑体" w:eastAsia="黑体" w:cs="黑体"/>
          <w:color w:val="000000"/>
          <w:sz w:val="32"/>
          <w:szCs w:val="32"/>
          <w:lang w:val="en-US"/>
        </w:rPr>
        <w:t>条例制定的背景和必要性</w:t>
      </w:r>
    </w:p>
    <w:p w14:paraId="2C63CC9B">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rPr>
        <w:t xml:space="preserve">为贯彻落实党中央、国务院和省委、省政府关于加强知识产权工作的决策部署，高起点规划、高标准推进、高质量发展泰州市知识产权事业，根据《知识产权强国建设纲要（2021—2035年）》《江苏省知识产权强省建设纲要（2021—2035年）》《泰州市国民经济和社会发展第十四个五年规划和二〇三五年远景目标纲要》等要求，有必要通过地方立法，从制度层面进行统筹谋划，整体推进我市知识产权领域治理体系和治理能力现代化。 </w:t>
      </w:r>
      <w:r>
        <w:rPr>
          <w:rFonts w:hint="eastAsia" w:ascii="仿宋_GB2312" w:hAnsi="仿宋_GB2312" w:eastAsia="仿宋_GB2312" w:cs="仿宋_GB2312"/>
          <w:color w:val="000000"/>
          <w:sz w:val="32"/>
          <w:szCs w:val="32"/>
          <w:lang w:val="en-US" w:eastAsia="zh-CN"/>
        </w:rPr>
        <w:t xml:space="preserve">  </w:t>
      </w:r>
    </w:p>
    <w:p w14:paraId="4D8C3E94">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jc w:val="left"/>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 xml:space="preserve">法治是最好的营商环境。党的二十大报告指出“加强知识产权法治保障，形成支持全面创新的基础制度”。从省内立法情况看，2011年南京出台了《南京市知识产权促进和保护条例》，并于2025年进行了修改。2024年，苏州和南通启动了《苏州市知识产权促进和保护条例》《南通市知识产权促进和保护条例》立法，我市为全省第四家开展知识产权立法的设区市。长期以来，我市深入推进国家和省知识产权战略，知识产权创造、保护、运用和服务水平不断提升，知识产权事业取得显著成效。先后获批国家创新型城市、国家知识产权示范城市，连续六届入选全国科技进步先进市，成功建成国家级知识产权保护中心。截至目前，全市有效发明专利量15255件，万人发明专利拥有量33.74件，知识产权对经济社会高质量发展的支撑引领作用明显提升。《知识产权保护和促进条例》的制定出台，将进一步补齐补强我市法规政策体系，为产业和科技创新提供更加坚实的法治保障。 </w:t>
      </w:r>
    </w:p>
    <w:p w14:paraId="1EF72D60">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jc w:val="left"/>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近年来，我市各知识产权职能部门积极探索具有区域特色的知识产权全链条保护工作路径，积累了许多成功经验，也面临一些挑战。如产业创新发展需要知识产权进一步支撑，创新主体知识产权意识和能力有待提升，知识产权产出质量和转化效率有待提高等问题</w:t>
      </w:r>
      <w:r>
        <w:rPr>
          <w:rFonts w:hint="eastAsia" w:ascii="仿宋_GB2312" w:hAnsi="仿宋_GB2312" w:eastAsia="仿宋_GB2312" w:cs="仿宋_GB2312"/>
          <w:color w:val="000000"/>
          <w:sz w:val="32"/>
          <w:szCs w:val="32"/>
          <w:lang w:val="en-US" w:eastAsia="zh-CN"/>
        </w:rPr>
        <w:t>亟需</w:t>
      </w:r>
      <w:r>
        <w:rPr>
          <w:rFonts w:hint="eastAsia" w:ascii="仿宋_GB2312" w:hAnsi="仿宋_GB2312" w:eastAsia="仿宋_GB2312" w:cs="仿宋_GB2312"/>
          <w:color w:val="000000"/>
          <w:sz w:val="32"/>
          <w:szCs w:val="32"/>
          <w:lang w:val="en-US"/>
        </w:rPr>
        <w:t xml:space="preserve">破解。有必要通过地方立法，推动我市知识产权工作机制和政策措施科学化、系统化、规范化，全面构筑具有泰州特色的现代化知识产权治理体系，营造法治化营商环境，为加快制造强市建设、奋力谱写“强富美高”新泰州现代化建设新篇章提供有力支撑。 </w:t>
      </w:r>
    </w:p>
    <w:p w14:paraId="11A590A8">
      <w:pPr>
        <w:keepNext w:val="0"/>
        <w:keepLines w:val="0"/>
        <w:pageBreakBefore w:val="0"/>
        <w:numPr>
          <w:ilvl w:val="0"/>
          <w:numId w:val="0"/>
        </w:numPr>
        <w:kinsoku/>
        <w:wordWrap/>
        <w:overflowPunct/>
        <w:topLinePunct w:val="0"/>
        <w:autoSpaceDE/>
        <w:autoSpaceDN/>
        <w:bidi w:val="0"/>
        <w:adjustRightInd/>
        <w:snapToGrid/>
        <w:spacing w:line="600" w:lineRule="exact"/>
        <w:ind w:leftChars="-200" w:firstLine="1280" w:firstLineChars="400"/>
        <w:jc w:val="lef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二、条例主要内容</w:t>
      </w:r>
    </w:p>
    <w:p w14:paraId="705CBB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firstLine="640" w:firstLineChars="200"/>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《泰州市知识产权促进和保护条例（草案）》的体例结构上借鉴了</w:t>
      </w:r>
      <w:r>
        <w:rPr>
          <w:rFonts w:hint="eastAsia" w:ascii="仿宋_GB2312" w:hAnsi="仿宋_GB2312" w:eastAsia="仿宋_GB2312" w:cs="仿宋_GB2312"/>
          <w:i w:val="0"/>
          <w:iCs w:val="0"/>
          <w:caps w:val="0"/>
          <w:color w:val="000000"/>
          <w:spacing w:val="0"/>
          <w:sz w:val="32"/>
          <w:szCs w:val="32"/>
          <w:shd w:val="clear" w:fill="FFFFFF"/>
          <w:lang w:val="en-US" w:eastAsia="zh-CN"/>
        </w:rPr>
        <w:t>省条例、南京、苏州、南通、杭州</w:t>
      </w:r>
      <w:r>
        <w:rPr>
          <w:rFonts w:hint="eastAsia" w:ascii="仿宋_GB2312" w:hAnsi="仿宋_GB2312" w:eastAsia="仿宋_GB2312" w:cs="仿宋_GB2312"/>
          <w:i w:val="0"/>
          <w:iCs w:val="0"/>
          <w:caps w:val="0"/>
          <w:color w:val="000000"/>
          <w:spacing w:val="0"/>
          <w:sz w:val="32"/>
          <w:szCs w:val="32"/>
          <w:shd w:val="clear" w:fill="FFFFFF"/>
        </w:rPr>
        <w:t>等地条例</w:t>
      </w:r>
      <w:r>
        <w:rPr>
          <w:rFonts w:hint="eastAsia" w:ascii="仿宋_GB2312" w:hAnsi="仿宋_GB2312" w:eastAsia="仿宋_GB2312" w:cs="仿宋_GB2312"/>
          <w:i w:val="0"/>
          <w:iCs w:val="0"/>
          <w:caps w:val="0"/>
          <w:color w:val="000000"/>
          <w:spacing w:val="0"/>
          <w:sz w:val="32"/>
          <w:szCs w:val="32"/>
          <w:shd w:val="clear" w:fill="FFFFFF"/>
          <w:lang w:val="en-US" w:eastAsia="zh-CN"/>
        </w:rPr>
        <w:t>框架结构</w:t>
      </w:r>
      <w:r>
        <w:rPr>
          <w:rFonts w:hint="eastAsia" w:ascii="仿宋_GB2312" w:hAnsi="仿宋_GB2312" w:eastAsia="仿宋_GB2312" w:cs="仿宋_GB2312"/>
          <w:i w:val="0"/>
          <w:iCs w:val="0"/>
          <w:caps w:val="0"/>
          <w:color w:val="000000"/>
          <w:spacing w:val="0"/>
          <w:sz w:val="32"/>
          <w:szCs w:val="32"/>
          <w:shd w:val="clear" w:fill="FFFFFF"/>
        </w:rPr>
        <w:t>，设置五章</w:t>
      </w:r>
      <w:r>
        <w:rPr>
          <w:rFonts w:hint="eastAsia" w:ascii="仿宋_GB2312" w:hAnsi="仿宋_GB2312" w:eastAsia="仿宋_GB2312" w:cs="仿宋_GB2312"/>
          <w:i w:val="0"/>
          <w:iCs w:val="0"/>
          <w:caps w:val="0"/>
          <w:color w:val="000000"/>
          <w:spacing w:val="0"/>
          <w:sz w:val="32"/>
          <w:szCs w:val="32"/>
          <w:shd w:val="clear" w:fill="FFFFFF"/>
          <w:lang w:val="en-US" w:eastAsia="zh-CN"/>
        </w:rPr>
        <w:t>四十三</w:t>
      </w:r>
      <w:r>
        <w:rPr>
          <w:rFonts w:hint="eastAsia" w:ascii="仿宋_GB2312" w:hAnsi="仿宋_GB2312" w:eastAsia="仿宋_GB2312" w:cs="仿宋_GB2312"/>
          <w:i w:val="0"/>
          <w:iCs w:val="0"/>
          <w:caps w:val="0"/>
          <w:color w:val="000000"/>
          <w:spacing w:val="0"/>
          <w:sz w:val="32"/>
          <w:szCs w:val="32"/>
          <w:shd w:val="clear" w:fill="FFFFFF"/>
        </w:rPr>
        <w:t>条，具体内容包括：</w:t>
      </w:r>
    </w:p>
    <w:p w14:paraId="38262EB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firstLine="640" w:firstLineChars="200"/>
        <w:jc w:val="left"/>
        <w:textAlignment w:val="center"/>
        <w:rPr>
          <w:rFonts w:hint="eastAsia" w:ascii="仿宋_GB2312" w:hAnsi="仿宋_GB2312" w:eastAsia="仿宋_GB2312" w:cs="仿宋_GB2312"/>
          <w:color w:val="000000"/>
          <w:sz w:val="32"/>
          <w:szCs w:val="32"/>
          <w:lang w:val="en-US" w:eastAsia="zh-CN"/>
        </w:rPr>
      </w:pPr>
      <w:r>
        <w:rPr>
          <w:rFonts w:hint="eastAsia" w:ascii="方正楷体_GBK" w:hAnsi="方正楷体_GBK" w:eastAsia="方正楷体_GBK" w:cs="方正楷体_GBK"/>
          <w:i w:val="0"/>
          <w:iCs w:val="0"/>
          <w:caps w:val="0"/>
          <w:color w:val="000000"/>
          <w:spacing w:val="0"/>
          <w:sz w:val="32"/>
          <w:szCs w:val="32"/>
          <w:shd w:val="clear" w:fill="FFFFFF"/>
        </w:rPr>
        <w:t>第一章总则。</w:t>
      </w:r>
      <w:r>
        <w:rPr>
          <w:rFonts w:hint="eastAsia" w:ascii="仿宋_GB2312" w:hAnsi="仿宋_GB2312" w:eastAsia="仿宋_GB2312" w:cs="仿宋_GB2312"/>
          <w:color w:val="000000"/>
          <w:sz w:val="32"/>
          <w:szCs w:val="32"/>
          <w:lang w:val="en-US"/>
        </w:rPr>
        <w:t>阐明立法目的、适用范围和基本要求，明确政府及相关部门职责，规定知识产权区域协同、对外交流、文化宣传、奖励措施、社会共治等内容，并强调人大监督作用。</w:t>
      </w:r>
      <w:r>
        <w:rPr>
          <w:rFonts w:hint="eastAsia" w:ascii="仿宋_GB2312" w:hAnsi="仿宋_GB2312" w:eastAsia="仿宋_GB2312" w:cs="仿宋_GB2312"/>
          <w:color w:val="000000"/>
          <w:sz w:val="32"/>
          <w:szCs w:val="32"/>
          <w:lang w:val="en-US" w:eastAsia="zh-CN"/>
        </w:rPr>
        <w:t xml:space="preserve"> </w:t>
      </w:r>
    </w:p>
    <w:p w14:paraId="775AA69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firstLine="640" w:firstLineChars="200"/>
        <w:jc w:val="left"/>
        <w:textAlignment w:val="center"/>
        <w:rPr>
          <w:rFonts w:hint="eastAsia" w:ascii="仿宋_GB2312" w:hAnsi="仿宋_GB2312" w:eastAsia="仿宋_GB2312" w:cs="仿宋_GB2312"/>
          <w:color w:val="000000"/>
          <w:sz w:val="32"/>
          <w:szCs w:val="32"/>
          <w:lang w:val="en-US"/>
        </w:rPr>
      </w:pPr>
      <w:r>
        <w:rPr>
          <w:rFonts w:hint="eastAsia" w:ascii="方正楷体_GBK" w:hAnsi="方正楷体_GBK" w:eastAsia="方正楷体_GBK" w:cs="方正楷体_GBK"/>
          <w:i w:val="0"/>
          <w:iCs w:val="0"/>
          <w:caps w:val="0"/>
          <w:color w:val="000000"/>
          <w:spacing w:val="0"/>
          <w:sz w:val="32"/>
          <w:szCs w:val="32"/>
          <w:shd w:val="clear" w:fill="FFFFFF"/>
        </w:rPr>
        <w:t>第二章</w:t>
      </w:r>
      <w:r>
        <w:rPr>
          <w:rFonts w:hint="eastAsia" w:ascii="方正楷体_GBK" w:hAnsi="方正楷体_GBK" w:eastAsia="方正楷体_GBK" w:cs="方正楷体_GBK"/>
          <w:i w:val="0"/>
          <w:iCs w:val="0"/>
          <w:caps w:val="0"/>
          <w:color w:val="000000"/>
          <w:spacing w:val="0"/>
          <w:sz w:val="32"/>
          <w:szCs w:val="32"/>
          <w:shd w:val="clear" w:fill="FFFFFF"/>
          <w:lang w:val="en-US" w:eastAsia="zh-CN"/>
        </w:rPr>
        <w:t>促进</w:t>
      </w:r>
      <w:r>
        <w:rPr>
          <w:rFonts w:hint="eastAsia" w:ascii="方正楷体_GBK" w:hAnsi="方正楷体_GBK" w:eastAsia="方正楷体_GBK" w:cs="方正楷体_GBK"/>
          <w:i w:val="0"/>
          <w:iCs w:val="0"/>
          <w:caps w:val="0"/>
          <w:color w:val="000000"/>
          <w:spacing w:val="0"/>
          <w:sz w:val="32"/>
          <w:szCs w:val="32"/>
          <w:shd w:val="clear" w:fill="FFFFFF"/>
        </w:rPr>
        <w:t>。</w:t>
      </w:r>
      <w:r>
        <w:rPr>
          <w:rFonts w:hint="eastAsia" w:ascii="仿宋_GB2312" w:hAnsi="仿宋_GB2312" w:eastAsia="仿宋_GB2312" w:cs="仿宋_GB2312"/>
          <w:color w:val="000000"/>
          <w:sz w:val="32"/>
          <w:szCs w:val="32"/>
          <w:lang w:val="en-US"/>
        </w:rPr>
        <w:t>规定专项资金安排、教育培训、人才培养；鼓励建立行业知识产权联盟，指导企业构建产业专利池以提升风险应对能力；实施专利申请前置评估，支持专利标准化；规范地理标志管理和传统文化二次创作权责平衡，推动良种培育与数据知识产权保护。</w:t>
      </w:r>
      <w:r>
        <w:rPr>
          <w:rFonts w:hint="eastAsia" w:ascii="仿宋_GB2312" w:hAnsi="仿宋_GB2312" w:eastAsia="仿宋_GB2312" w:cs="仿宋_GB2312"/>
          <w:color w:val="000000"/>
          <w:sz w:val="32"/>
          <w:szCs w:val="32"/>
          <w:lang w:val="en-US"/>
        </w:rPr>
        <w:br w:type="textWrapping"/>
      </w:r>
      <w:r>
        <w:rPr>
          <w:rFonts w:hint="eastAsia" w:ascii="仿宋_GB2312" w:hAnsi="仿宋_GB2312" w:eastAsia="仿宋_GB2312" w:cs="仿宋_GB2312"/>
          <w:color w:val="000000"/>
          <w:sz w:val="32"/>
          <w:szCs w:val="32"/>
          <w:lang w:val="en-US" w:eastAsia="zh-CN"/>
        </w:rPr>
        <w:t xml:space="preserve">    </w:t>
      </w:r>
      <w:r>
        <w:rPr>
          <w:rFonts w:hint="eastAsia" w:ascii="方正楷体_GBK" w:hAnsi="方正楷体_GBK" w:eastAsia="方正楷体_GBK" w:cs="方正楷体_GBK"/>
          <w:i w:val="0"/>
          <w:iCs w:val="0"/>
          <w:caps w:val="0"/>
          <w:color w:val="000000"/>
          <w:spacing w:val="0"/>
          <w:sz w:val="32"/>
          <w:szCs w:val="32"/>
          <w:shd w:val="clear" w:fill="FFFFFF"/>
        </w:rPr>
        <w:t>第三章保护。</w:t>
      </w:r>
      <w:r>
        <w:rPr>
          <w:rFonts w:hint="eastAsia" w:ascii="仿宋_GB2312" w:hAnsi="仿宋_GB2312" w:eastAsia="仿宋_GB2312" w:cs="仿宋_GB2312"/>
          <w:color w:val="000000"/>
          <w:sz w:val="32"/>
          <w:szCs w:val="32"/>
          <w:lang w:val="en-US"/>
        </w:rPr>
        <w:t>建立协同保护与多元解纷机制，推行技术调查官制度和专利裁决简易程序；规范商标、地理标志、商业秘密保护，防范权利滥用，</w:t>
      </w:r>
      <w:r>
        <w:rPr>
          <w:rFonts w:hint="eastAsia" w:ascii="仿宋_GB2312" w:hAnsi="仿宋_GB2312" w:eastAsia="仿宋_GB2312" w:cs="仿宋_GB2312"/>
          <w:i w:val="0"/>
          <w:iCs w:val="0"/>
          <w:caps w:val="0"/>
          <w:color w:val="000000"/>
          <w:spacing w:val="0"/>
          <w:sz w:val="32"/>
          <w:szCs w:val="32"/>
          <w:shd w:val="clear" w:fill="FFFFFF"/>
          <w:lang w:val="en-US" w:eastAsia="zh-CN"/>
        </w:rPr>
        <w:t>规范数据知识产权以及人工智能作品知识产权，</w:t>
      </w:r>
      <w:r>
        <w:rPr>
          <w:rFonts w:hint="eastAsia" w:ascii="仿宋_GB2312" w:hAnsi="仿宋_GB2312" w:eastAsia="仿宋_GB2312" w:cs="仿宋_GB2312"/>
          <w:color w:val="000000"/>
          <w:sz w:val="32"/>
          <w:szCs w:val="32"/>
          <w:lang w:val="en-US"/>
        </w:rPr>
        <w:t>加强海外维权支持。</w:t>
      </w:r>
    </w:p>
    <w:p w14:paraId="0B4CC1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firstLine="640" w:firstLineChars="200"/>
        <w:jc w:val="left"/>
        <w:textAlignment w:val="center"/>
        <w:rPr>
          <w:rFonts w:hint="eastAsia" w:ascii="仿宋_GB2312" w:hAnsi="仿宋_GB2312" w:eastAsia="仿宋_GB2312" w:cs="仿宋_GB2312"/>
          <w:color w:val="000000"/>
          <w:sz w:val="32"/>
          <w:szCs w:val="32"/>
          <w:lang w:val="en-US"/>
        </w:rPr>
      </w:pPr>
      <w:r>
        <w:rPr>
          <w:rFonts w:hint="eastAsia" w:ascii="方正楷体_GBK" w:hAnsi="方正楷体_GBK" w:eastAsia="方正楷体_GBK" w:cs="方正楷体_GBK"/>
          <w:i w:val="0"/>
          <w:iCs w:val="0"/>
          <w:caps w:val="0"/>
          <w:color w:val="000000"/>
          <w:spacing w:val="0"/>
          <w:sz w:val="32"/>
          <w:szCs w:val="32"/>
          <w:shd w:val="clear" w:fill="FFFFFF"/>
        </w:rPr>
        <w:t>第四章服务与管理。</w:t>
      </w:r>
      <w:r>
        <w:rPr>
          <w:rFonts w:hint="eastAsia" w:ascii="仿宋_GB2312" w:hAnsi="仿宋_GB2312" w:eastAsia="仿宋_GB2312" w:cs="仿宋_GB2312"/>
          <w:color w:val="000000"/>
          <w:sz w:val="32"/>
          <w:szCs w:val="32"/>
          <w:lang w:val="en-US"/>
        </w:rPr>
        <w:t>构建公共服务</w:t>
      </w:r>
      <w:bookmarkStart w:id="0" w:name="_GoBack"/>
      <w:bookmarkEnd w:id="0"/>
      <w:r>
        <w:rPr>
          <w:rFonts w:hint="eastAsia" w:ascii="仿宋_GB2312" w:hAnsi="仿宋_GB2312" w:eastAsia="仿宋_GB2312" w:cs="仿宋_GB2312"/>
          <w:color w:val="000000"/>
          <w:sz w:val="32"/>
          <w:szCs w:val="32"/>
          <w:lang w:val="en-US"/>
        </w:rPr>
        <w:t>体系，发展知识产权金融，强化重大项目知识产权评议，实施信用监管。</w:t>
      </w:r>
    </w:p>
    <w:p w14:paraId="5CC481BF">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方正楷体_GBK" w:hAnsi="方正楷体_GBK" w:eastAsia="方正楷体_GBK" w:cs="方正楷体_GBK"/>
          <w:i w:val="0"/>
          <w:iCs w:val="0"/>
          <w:caps w:val="0"/>
          <w:color w:val="000000"/>
          <w:spacing w:val="0"/>
          <w:kern w:val="2"/>
          <w:sz w:val="32"/>
          <w:szCs w:val="32"/>
          <w:shd w:val="clear" w:fill="FFFFFF"/>
          <w:lang w:val="en-US" w:eastAsia="zh-CN" w:bidi="ar-SA"/>
        </w:rPr>
        <w:t>第五章附则。</w:t>
      </w:r>
      <w:r>
        <w:rPr>
          <w:rFonts w:hint="eastAsia" w:ascii="仿宋_GB2312" w:hAnsi="仿宋_GB2312" w:eastAsia="仿宋_GB2312" w:cs="仿宋_GB2312"/>
          <w:color w:val="000000"/>
          <w:sz w:val="32"/>
          <w:szCs w:val="32"/>
          <w:lang w:val="en-US"/>
        </w:rPr>
        <w:t xml:space="preserve">明确施行日期。 </w:t>
      </w:r>
    </w:p>
    <w:p w14:paraId="2E59E0F4">
      <w:pPr>
        <w:keepNext w:val="0"/>
        <w:keepLines w:val="0"/>
        <w:pageBreakBefore w:val="0"/>
        <w:numPr>
          <w:ilvl w:val="0"/>
          <w:numId w:val="0"/>
        </w:numPr>
        <w:kinsoku/>
        <w:wordWrap/>
        <w:overflowPunct/>
        <w:topLinePunct w:val="0"/>
        <w:autoSpaceDE/>
        <w:autoSpaceDN/>
        <w:bidi w:val="0"/>
        <w:adjustRightInd/>
        <w:snapToGrid/>
        <w:spacing w:line="600" w:lineRule="exact"/>
        <w:ind w:leftChars="-200" w:firstLine="1280" w:firstLineChars="400"/>
        <w:jc w:val="lef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三、条例主要特色</w:t>
      </w:r>
    </w:p>
    <w:p w14:paraId="1B0B83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firstLine="640" w:firstLineChars="200"/>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条例草案聚焦</w:t>
      </w:r>
      <w:r>
        <w:rPr>
          <w:rFonts w:hint="eastAsia" w:ascii="仿宋_GB2312" w:hAnsi="仿宋_GB2312" w:eastAsia="仿宋_GB2312" w:cs="仿宋_GB2312"/>
          <w:i w:val="0"/>
          <w:iCs w:val="0"/>
          <w:caps w:val="0"/>
          <w:color w:val="000000"/>
          <w:spacing w:val="0"/>
          <w:sz w:val="32"/>
          <w:szCs w:val="32"/>
          <w:shd w:val="clear" w:fill="FFFFFF"/>
          <w:lang w:val="en-US" w:eastAsia="zh-CN"/>
        </w:rPr>
        <w:t>我市</w:t>
      </w:r>
      <w:r>
        <w:rPr>
          <w:rFonts w:hint="eastAsia" w:ascii="仿宋_GB2312" w:hAnsi="仿宋_GB2312" w:eastAsia="仿宋_GB2312" w:cs="仿宋_GB2312"/>
          <w:i w:val="0"/>
          <w:iCs w:val="0"/>
          <w:caps w:val="0"/>
          <w:color w:val="000000"/>
          <w:spacing w:val="0"/>
          <w:sz w:val="32"/>
          <w:szCs w:val="32"/>
          <w:shd w:val="clear" w:fill="FFFFFF"/>
        </w:rPr>
        <w:t>“1+4”主导产业、战略性新兴产业和未来产业发展需求，</w:t>
      </w:r>
      <w:r>
        <w:rPr>
          <w:rFonts w:hint="eastAsia" w:ascii="仿宋_GB2312" w:hAnsi="仿宋_GB2312" w:eastAsia="仿宋_GB2312" w:cs="仿宋_GB2312"/>
          <w:i w:val="0"/>
          <w:iCs w:val="0"/>
          <w:caps w:val="0"/>
          <w:color w:val="000000"/>
          <w:spacing w:val="0"/>
          <w:sz w:val="32"/>
          <w:szCs w:val="32"/>
          <w:shd w:val="clear" w:fill="FFFFFF"/>
          <w:lang w:val="en-US" w:eastAsia="zh-CN"/>
        </w:rPr>
        <w:t>以</w:t>
      </w:r>
      <w:r>
        <w:rPr>
          <w:rFonts w:hint="eastAsia" w:ascii="仿宋_GB2312" w:hAnsi="仿宋_GB2312" w:eastAsia="仿宋_GB2312" w:cs="仿宋_GB2312"/>
          <w:i w:val="0"/>
          <w:iCs w:val="0"/>
          <w:caps w:val="0"/>
          <w:color w:val="000000"/>
          <w:spacing w:val="0"/>
          <w:sz w:val="32"/>
          <w:szCs w:val="32"/>
          <w:shd w:val="clear" w:fill="FFFFFF"/>
        </w:rPr>
        <w:t>建立更高质量的知识产权培育、保护、转化、服务机制为目标，</w:t>
      </w:r>
      <w:r>
        <w:rPr>
          <w:rFonts w:hint="eastAsia" w:ascii="仿宋_GB2312" w:hAnsi="仿宋_GB2312" w:eastAsia="仿宋_GB2312" w:cs="仿宋_GB2312"/>
          <w:i w:val="0"/>
          <w:iCs w:val="0"/>
          <w:caps w:val="0"/>
          <w:color w:val="000000"/>
          <w:spacing w:val="0"/>
          <w:sz w:val="32"/>
          <w:szCs w:val="32"/>
          <w:shd w:val="clear" w:fill="FFFFFF"/>
          <w:lang w:val="en-US" w:eastAsia="zh-CN"/>
        </w:rPr>
        <w:t>力争形成对上位法有效的地方性补充</w:t>
      </w:r>
      <w:r>
        <w:rPr>
          <w:rFonts w:hint="eastAsia" w:ascii="仿宋_GB2312" w:hAnsi="仿宋_GB2312" w:eastAsia="仿宋_GB2312" w:cs="仿宋_GB2312"/>
          <w:i w:val="0"/>
          <w:iCs w:val="0"/>
          <w:caps w:val="0"/>
          <w:color w:val="000000"/>
          <w:spacing w:val="0"/>
          <w:sz w:val="32"/>
          <w:szCs w:val="32"/>
          <w:shd w:val="clear" w:fill="FFFFFF"/>
        </w:rPr>
        <w:t>进行制度设计。</w:t>
      </w:r>
    </w:p>
    <w:p w14:paraId="2DB3B14C">
      <w:pPr>
        <w:keepNext w:val="0"/>
        <w:keepLines w:val="0"/>
        <w:pageBreakBefore w:val="0"/>
        <w:numPr>
          <w:ilvl w:val="0"/>
          <w:numId w:val="1"/>
        </w:numPr>
        <w:kinsoku/>
        <w:wordWrap/>
        <w:overflowPunct/>
        <w:topLinePunct w:val="0"/>
        <w:autoSpaceDE/>
        <w:autoSpaceDN/>
        <w:bidi w:val="0"/>
        <w:adjustRightInd/>
        <w:snapToGrid/>
        <w:spacing w:line="600" w:lineRule="exact"/>
        <w:ind w:left="638" w:leftChars="304" w:firstLine="0" w:firstLineChars="0"/>
        <w:jc w:val="left"/>
        <w:rPr>
          <w:rFonts w:hint="eastAsia" w:ascii="方正楷体_GBK" w:hAnsi="方正楷体_GBK" w:eastAsia="方正楷体_GBK" w:cs="方正楷体_GBK"/>
          <w:i w:val="0"/>
          <w:iCs w:val="0"/>
          <w:caps w:val="0"/>
          <w:color w:val="000000"/>
          <w:spacing w:val="0"/>
          <w:kern w:val="2"/>
          <w:sz w:val="32"/>
          <w:szCs w:val="32"/>
          <w:shd w:val="clear" w:fill="FFFFFF"/>
          <w:lang w:val="en-US" w:eastAsia="zh-CN" w:bidi="ar-SA"/>
        </w:rPr>
      </w:pPr>
      <w:r>
        <w:rPr>
          <w:rFonts w:hint="eastAsia" w:ascii="方正楷体_GBK" w:hAnsi="方正楷体_GBK" w:eastAsia="方正楷体_GBK" w:cs="方正楷体_GBK"/>
          <w:i w:val="0"/>
          <w:iCs w:val="0"/>
          <w:caps w:val="0"/>
          <w:color w:val="000000"/>
          <w:spacing w:val="0"/>
          <w:kern w:val="2"/>
          <w:sz w:val="32"/>
          <w:szCs w:val="32"/>
          <w:shd w:val="clear" w:fill="FFFFFF"/>
          <w:lang w:val="en-US" w:eastAsia="zh-CN" w:bidi="ar-SA"/>
        </w:rPr>
        <w:t>聚焦文化培育</w:t>
      </w:r>
    </w:p>
    <w:p w14:paraId="26E27477">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 xml:space="preserve">第七条、第十三条等多条款强化知识产权文化建设和人才培养，将普法纳入机关责任清单，推动中小学参与知识产权教育试点。 </w:t>
      </w:r>
    </w:p>
    <w:p w14:paraId="6C6C76D3">
      <w:pPr>
        <w:keepNext w:val="0"/>
        <w:keepLines w:val="0"/>
        <w:pageBreakBefore w:val="0"/>
        <w:kinsoku/>
        <w:wordWrap/>
        <w:overflowPunct/>
        <w:topLinePunct w:val="0"/>
        <w:autoSpaceDE/>
        <w:autoSpaceDN/>
        <w:bidi w:val="0"/>
        <w:adjustRightInd/>
        <w:snapToGrid/>
        <w:spacing w:line="600" w:lineRule="exact"/>
        <w:ind w:left="958" w:leftChars="304" w:hanging="320" w:hangingChars="100"/>
        <w:jc w:val="left"/>
        <w:rPr>
          <w:rFonts w:hint="eastAsia" w:ascii="方正楷体_GBK" w:hAnsi="方正楷体_GBK" w:eastAsia="方正楷体_GBK" w:cs="方正楷体_GBK"/>
          <w:i w:val="0"/>
          <w:iCs w:val="0"/>
          <w:caps w:val="0"/>
          <w:color w:val="000000"/>
          <w:spacing w:val="0"/>
          <w:kern w:val="2"/>
          <w:sz w:val="32"/>
          <w:szCs w:val="32"/>
          <w:shd w:val="clear" w:fill="FFFFFF"/>
          <w:lang w:val="en-US" w:eastAsia="zh-CN" w:bidi="ar-SA"/>
        </w:rPr>
      </w:pPr>
      <w:r>
        <w:rPr>
          <w:rFonts w:hint="eastAsia" w:ascii="方正楷体_GBK" w:hAnsi="方正楷体_GBK" w:eastAsia="方正楷体_GBK" w:cs="方正楷体_GBK"/>
          <w:i w:val="0"/>
          <w:iCs w:val="0"/>
          <w:caps w:val="0"/>
          <w:color w:val="000000"/>
          <w:spacing w:val="0"/>
          <w:kern w:val="2"/>
          <w:sz w:val="32"/>
          <w:szCs w:val="32"/>
          <w:shd w:val="clear" w:fill="FFFFFF"/>
          <w:lang w:val="en-US" w:eastAsia="zh-CN" w:bidi="ar-SA"/>
        </w:rPr>
        <w:t>（二）全链条促进保护</w:t>
      </w:r>
    </w:p>
    <w:p w14:paraId="05B62F27">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 xml:space="preserve">专利导航立法化（第十六条），规范商标字号避让规则（第十八条），建立地理标志精品化机制（第十九条），平衡传统文化传承与二次创作权益（第二十、二十一条），超前规范数据与AI作品保护。 </w:t>
      </w:r>
    </w:p>
    <w:p w14:paraId="486A47C3">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rPr>
          <w:rFonts w:hint="eastAsia" w:ascii="方正楷体_GBK" w:hAnsi="方正楷体_GBK" w:eastAsia="方正楷体_GBK" w:cs="方正楷体_GBK"/>
          <w:i w:val="0"/>
          <w:iCs w:val="0"/>
          <w:caps w:val="0"/>
          <w:color w:val="000000"/>
          <w:spacing w:val="0"/>
          <w:kern w:val="2"/>
          <w:sz w:val="32"/>
          <w:szCs w:val="32"/>
          <w:shd w:val="clear" w:fill="FFFFFF"/>
          <w:lang w:val="en-US" w:eastAsia="zh-CN" w:bidi="ar-SA"/>
        </w:rPr>
      </w:pPr>
      <w:r>
        <w:rPr>
          <w:rFonts w:hint="eastAsia" w:ascii="方正楷体_GBK" w:hAnsi="方正楷体_GBK" w:eastAsia="方正楷体_GBK" w:cs="方正楷体_GBK"/>
          <w:i w:val="0"/>
          <w:iCs w:val="0"/>
          <w:caps w:val="0"/>
          <w:color w:val="000000"/>
          <w:spacing w:val="0"/>
          <w:kern w:val="2"/>
          <w:sz w:val="32"/>
          <w:szCs w:val="32"/>
          <w:shd w:val="clear" w:fill="FFFFFF"/>
          <w:lang w:val="en-US" w:eastAsia="zh-CN" w:bidi="ar-SA"/>
        </w:rPr>
        <w:t>（三）构建协同保护体系</w:t>
      </w:r>
    </w:p>
    <w:p w14:paraId="266D12FA">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 xml:space="preserve">将跨部门协作机制法规化（第二十五条），确立技术调查官制度（第二十八条），推行30日专利快保护程序（第二十九条），首创商业化维权规制条款（第三十五条）。 </w:t>
      </w:r>
    </w:p>
    <w:p w14:paraId="127A850F">
      <w:pPr>
        <w:keepNext w:val="0"/>
        <w:keepLines w:val="0"/>
        <w:pageBreakBefore w:val="0"/>
        <w:numPr>
          <w:ilvl w:val="0"/>
          <w:numId w:val="2"/>
        </w:numPr>
        <w:kinsoku/>
        <w:wordWrap/>
        <w:overflowPunct/>
        <w:topLinePunct w:val="0"/>
        <w:autoSpaceDE/>
        <w:autoSpaceDN/>
        <w:bidi w:val="0"/>
        <w:adjustRightInd/>
        <w:snapToGrid/>
        <w:spacing w:line="600" w:lineRule="exact"/>
        <w:ind w:left="479" w:leftChars="0" w:firstLine="0" w:firstLineChars="0"/>
        <w:jc w:val="left"/>
        <w:rPr>
          <w:rFonts w:hint="eastAsia" w:ascii="方正楷体_GBK" w:hAnsi="方正楷体_GBK" w:eastAsia="方正楷体_GBK" w:cs="方正楷体_GBK"/>
          <w:i w:val="0"/>
          <w:iCs w:val="0"/>
          <w:caps w:val="0"/>
          <w:color w:val="000000"/>
          <w:spacing w:val="0"/>
          <w:kern w:val="2"/>
          <w:sz w:val="32"/>
          <w:szCs w:val="32"/>
          <w:shd w:val="clear" w:fill="FFFFFF"/>
          <w:lang w:val="en-US" w:eastAsia="zh-CN" w:bidi="ar-SA"/>
        </w:rPr>
      </w:pPr>
      <w:r>
        <w:rPr>
          <w:rFonts w:hint="eastAsia" w:ascii="方正楷体_GBK" w:hAnsi="方正楷体_GBK" w:eastAsia="方正楷体_GBK" w:cs="方正楷体_GBK"/>
          <w:i w:val="0"/>
          <w:iCs w:val="0"/>
          <w:caps w:val="0"/>
          <w:color w:val="000000"/>
          <w:spacing w:val="0"/>
          <w:kern w:val="2"/>
          <w:sz w:val="32"/>
          <w:szCs w:val="32"/>
          <w:shd w:val="clear" w:fill="FFFFFF"/>
          <w:lang w:val="en-US" w:eastAsia="zh-CN" w:bidi="ar-SA"/>
        </w:rPr>
        <w:t>创新服务管理机制</w:t>
      </w:r>
    </w:p>
    <w:p w14:paraId="53E4E777">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 xml:space="preserve">布局数字化公共服务网络（第三十七条），探索商业秘密侵权保险，建立知识产权失信联合惩戒制度。 </w:t>
      </w:r>
    </w:p>
    <w:p w14:paraId="658754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firstLine="640" w:firstLineChars="200"/>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28BA10"/>
    <w:multiLevelType w:val="singleLevel"/>
    <w:tmpl w:val="B928BA10"/>
    <w:lvl w:ilvl="0" w:tentative="0">
      <w:start w:val="1"/>
      <w:numFmt w:val="chineseCounting"/>
      <w:suff w:val="nothing"/>
      <w:lvlText w:val="（%1）"/>
      <w:lvlJc w:val="left"/>
      <w:rPr>
        <w:rFonts w:hint="eastAsia"/>
      </w:rPr>
    </w:lvl>
  </w:abstractNum>
  <w:abstractNum w:abstractNumId="1">
    <w:nsid w:val="29C4199D"/>
    <w:multiLevelType w:val="singleLevel"/>
    <w:tmpl w:val="29C4199D"/>
    <w:lvl w:ilvl="0" w:tentative="0">
      <w:start w:val="4"/>
      <w:numFmt w:val="chineseCounting"/>
      <w:suff w:val="nothing"/>
      <w:lvlText w:val="（%1）"/>
      <w:lvlJc w:val="left"/>
      <w:pPr>
        <w:ind w:left="479"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8A156C"/>
    <w:rsid w:val="01300351"/>
    <w:rsid w:val="02441F1E"/>
    <w:rsid w:val="02BC086B"/>
    <w:rsid w:val="047915F8"/>
    <w:rsid w:val="060318FF"/>
    <w:rsid w:val="07524EB4"/>
    <w:rsid w:val="0A6019BE"/>
    <w:rsid w:val="0A8455AD"/>
    <w:rsid w:val="0AB87213"/>
    <w:rsid w:val="0AEE0A14"/>
    <w:rsid w:val="0AFD2C6A"/>
    <w:rsid w:val="0AFD7B6D"/>
    <w:rsid w:val="0B3724BF"/>
    <w:rsid w:val="0ECE6269"/>
    <w:rsid w:val="0EDF60B0"/>
    <w:rsid w:val="124209B0"/>
    <w:rsid w:val="148C66E5"/>
    <w:rsid w:val="1491474B"/>
    <w:rsid w:val="16FA38A8"/>
    <w:rsid w:val="198A2238"/>
    <w:rsid w:val="1C7B36D1"/>
    <w:rsid w:val="217D5218"/>
    <w:rsid w:val="23C93BD9"/>
    <w:rsid w:val="23EB1F88"/>
    <w:rsid w:val="2707541E"/>
    <w:rsid w:val="272773F9"/>
    <w:rsid w:val="281B5156"/>
    <w:rsid w:val="28C50E13"/>
    <w:rsid w:val="28D043D2"/>
    <w:rsid w:val="2B4B7CD9"/>
    <w:rsid w:val="2D3756ED"/>
    <w:rsid w:val="328F5EAD"/>
    <w:rsid w:val="36960E01"/>
    <w:rsid w:val="385B45E8"/>
    <w:rsid w:val="39451D3E"/>
    <w:rsid w:val="39C41312"/>
    <w:rsid w:val="3AEB1003"/>
    <w:rsid w:val="3AF7194A"/>
    <w:rsid w:val="3C2A6A8F"/>
    <w:rsid w:val="46CC76A6"/>
    <w:rsid w:val="46D47A1E"/>
    <w:rsid w:val="472247ED"/>
    <w:rsid w:val="482707A3"/>
    <w:rsid w:val="4A0F7CE8"/>
    <w:rsid w:val="4FE83A7D"/>
    <w:rsid w:val="51311368"/>
    <w:rsid w:val="53361E8A"/>
    <w:rsid w:val="5AAD190B"/>
    <w:rsid w:val="5C096209"/>
    <w:rsid w:val="5DB5228C"/>
    <w:rsid w:val="60E16B35"/>
    <w:rsid w:val="623B7383"/>
    <w:rsid w:val="64FC55A1"/>
    <w:rsid w:val="679B055F"/>
    <w:rsid w:val="6861124B"/>
    <w:rsid w:val="6897450D"/>
    <w:rsid w:val="6A8043B5"/>
    <w:rsid w:val="6C537825"/>
    <w:rsid w:val="6F1C767E"/>
    <w:rsid w:val="6FBA4599"/>
    <w:rsid w:val="70553DF8"/>
    <w:rsid w:val="73455AA8"/>
    <w:rsid w:val="73C64999"/>
    <w:rsid w:val="785B21C7"/>
    <w:rsid w:val="78746AEF"/>
    <w:rsid w:val="7BE32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rPr>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1651</Words>
  <Characters>1684</Characters>
  <Lines>0</Lines>
  <Paragraphs>0</Paragraphs>
  <TotalTime>34</TotalTime>
  <ScaleCrop>false</ScaleCrop>
  <LinksUpToDate>false</LinksUpToDate>
  <CharactersWithSpaces>1700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2025-05-06T07:55:00Z</dcterms:created>
  <dc:creator>Administrator</dc:creator>
  <cp:lastModifiedBy>霜叶红</cp:lastModifiedBy>
  <dcterms:modified xsi:type="dcterms:W3CDTF">2025-05-07T03:13:38Z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eyJoZGlkIjoiNjMxNDVjYmVjZjM3YWNkNGZjMzgyMDZjZTIyZjAyMjEiLCJ1c2VySWQiOiIyODA2NzI2MTkifQ==</vt:lpwstr>
  </property>
  <property fmtid="{D5CDD505-2E9C-101B-9397-08002B2CF9AE}" pid="4" name="ICV">
    <vt:lpwstr>6C825BFB644A44159C3D7530B7648AE2_13</vt:lpwstr>
  </property>
</Properties>
</file>