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34" w:rsidRDefault="00054934" w:rsidP="00963B4F">
      <w:pPr>
        <w:spacing w:line="600" w:lineRule="exact"/>
        <w:jc w:val="center"/>
        <w:rPr>
          <w:rFonts w:ascii="方正仿宋_GBK" w:eastAsia="方正仿宋_GBK" w:hAnsi="宋体" w:cs="宋体"/>
          <w:b w:val="0"/>
          <w:w w:val="90"/>
          <w:sz w:val="32"/>
          <w:szCs w:val="32"/>
        </w:rPr>
      </w:pPr>
      <w:r w:rsidRPr="00963B4F">
        <w:rPr>
          <w:rFonts w:ascii="方正仿宋_GBK" w:eastAsia="方正仿宋_GBK" w:hAnsi="宋体" w:cs="宋体"/>
          <w:b w:val="0"/>
          <w:w w:val="90"/>
          <w:sz w:val="32"/>
          <w:szCs w:val="32"/>
        </w:rPr>
        <w:t xml:space="preserve">  </w:t>
      </w:r>
    </w:p>
    <w:p w:rsidR="00054934" w:rsidRPr="00963B4F" w:rsidRDefault="00054934" w:rsidP="00963B4F">
      <w:pPr>
        <w:spacing w:line="600" w:lineRule="exact"/>
        <w:jc w:val="center"/>
        <w:rPr>
          <w:rFonts w:ascii="方正仿宋_GBK" w:eastAsia="方正仿宋_GBK" w:hAnsi="宋体" w:cs="宋体"/>
          <w:b w:val="0"/>
          <w:w w:val="90"/>
          <w:sz w:val="32"/>
          <w:szCs w:val="32"/>
        </w:rPr>
      </w:pPr>
    </w:p>
    <w:p w:rsidR="00054934" w:rsidRDefault="00054934" w:rsidP="00963B4F">
      <w:pPr>
        <w:spacing w:line="600" w:lineRule="exact"/>
        <w:jc w:val="center"/>
        <w:rPr>
          <w:rFonts w:ascii="方正小标宋_GBK" w:eastAsia="方正小标宋_GBK" w:hAnsi="宋体" w:cs="宋体"/>
          <w:b w:val="0"/>
          <w:bCs/>
          <w:w w:val="90"/>
          <w:sz w:val="44"/>
          <w:szCs w:val="44"/>
        </w:rPr>
      </w:pPr>
      <w:r w:rsidRPr="00963B4F">
        <w:rPr>
          <w:rFonts w:ascii="方正小标宋_GBK" w:eastAsia="方正小标宋_GBK" w:hAnsi="宋体" w:cs="宋体" w:hint="eastAsia"/>
          <w:b w:val="0"/>
          <w:bCs/>
          <w:w w:val="90"/>
          <w:sz w:val="44"/>
          <w:szCs w:val="44"/>
        </w:rPr>
        <w:t>《泰州市区房屋征收补偿房票安置实施办法</w:t>
      </w:r>
    </w:p>
    <w:p w:rsidR="00054934" w:rsidRPr="00963B4F" w:rsidRDefault="00054934" w:rsidP="00963B4F">
      <w:pPr>
        <w:spacing w:line="600" w:lineRule="exact"/>
        <w:jc w:val="center"/>
        <w:rPr>
          <w:rFonts w:ascii="方正小标宋_GBK" w:eastAsia="方正小标宋_GBK" w:hAnsi="宋体" w:cs="宋体"/>
          <w:b w:val="0"/>
          <w:bCs/>
          <w:w w:val="90"/>
          <w:sz w:val="44"/>
          <w:szCs w:val="44"/>
        </w:rPr>
      </w:pPr>
      <w:r w:rsidRPr="00963B4F">
        <w:rPr>
          <w:rFonts w:ascii="方正小标宋_GBK" w:eastAsia="方正小标宋_GBK" w:hAnsi="宋体" w:cs="宋体" w:hint="eastAsia"/>
          <w:b w:val="0"/>
          <w:bCs/>
          <w:w w:val="90"/>
          <w:sz w:val="44"/>
          <w:szCs w:val="44"/>
        </w:rPr>
        <w:t>（暂行）》解读</w:t>
      </w:r>
    </w:p>
    <w:p w:rsidR="00054934" w:rsidRPr="00963B4F" w:rsidRDefault="00054934" w:rsidP="00963B4F">
      <w:pPr>
        <w:spacing w:line="600" w:lineRule="exact"/>
        <w:jc w:val="center"/>
        <w:rPr>
          <w:rFonts w:ascii="方正小标宋_GBK" w:eastAsia="方正小标宋_GBK" w:hAnsi="宋体" w:cs="宋体"/>
          <w:b w:val="0"/>
          <w:w w:val="90"/>
          <w:sz w:val="44"/>
          <w:szCs w:val="44"/>
        </w:rPr>
      </w:pPr>
    </w:p>
    <w:p w:rsidR="00054934" w:rsidRPr="00963B4F" w:rsidRDefault="00054934" w:rsidP="00963B4F">
      <w:pPr>
        <w:spacing w:line="600" w:lineRule="exact"/>
        <w:rPr>
          <w:rFonts w:ascii="方正仿宋_GBK" w:eastAsia="方正仿宋_GBK" w:hAnsi="宋体" w:cs="宋体"/>
          <w:b w:val="0"/>
          <w:w w:val="90"/>
          <w:sz w:val="32"/>
          <w:szCs w:val="32"/>
        </w:rPr>
      </w:pPr>
      <w:r w:rsidRPr="00963B4F">
        <w:rPr>
          <w:rFonts w:ascii="方正仿宋_GBK" w:eastAsia="方正仿宋_GBK" w:hAnsi="宋体" w:cs="宋体"/>
          <w:b w:val="0"/>
          <w:w w:val="90"/>
          <w:sz w:val="32"/>
          <w:szCs w:val="32"/>
        </w:rPr>
        <w:t xml:space="preserve">    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仿宋_GBK" w:eastAsia="方正仿宋_GBK" w:hAnsi="宋体" w:cs="宋体"/>
          <w:b w:val="0"/>
          <w:sz w:val="32"/>
          <w:szCs w:val="32"/>
        </w:rPr>
      </w:pPr>
      <w:r w:rsidRPr="00963B4F">
        <w:rPr>
          <w:rFonts w:ascii="方正仿宋_GBK" w:eastAsia="方正仿宋_GBK" w:hAnsi="宋体" w:cs="宋体" w:hint="eastAsia"/>
          <w:b w:val="0"/>
          <w:sz w:val="32"/>
          <w:szCs w:val="32"/>
        </w:rPr>
        <w:t>为进一步完善房屋征收补偿安置方式，促进房屋征收市场化安置，满足人民群众对安置房源的多样化需求，更好地改善居民住房条件，市住房和城乡建设局组织起草了《泰州市区房屋征收补偿房票安置实施办法（暂行）》（以下简称《办法》）。现将有关情况说明如下：</w:t>
      </w:r>
      <w:r w:rsidRPr="00963B4F">
        <w:rPr>
          <w:rFonts w:ascii="方正仿宋_GBK" w:eastAsia="方正仿宋_GBK" w:hAnsi="宋体" w:cs="宋体"/>
          <w:b w:val="0"/>
          <w:sz w:val="32"/>
          <w:szCs w:val="32"/>
        </w:rPr>
        <w:t xml:space="preserve"> 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黑体_GBK" w:eastAsia="方正黑体_GBK" w:hAnsi="宋体" w:cs="宋体"/>
          <w:b w:val="0"/>
          <w:sz w:val="32"/>
          <w:szCs w:val="32"/>
        </w:rPr>
      </w:pPr>
      <w:r w:rsidRPr="00963B4F">
        <w:rPr>
          <w:rFonts w:ascii="方正黑体_GBK" w:eastAsia="方正黑体_GBK" w:hAnsi="宋体" w:cs="宋体" w:hint="eastAsia"/>
          <w:b w:val="0"/>
          <w:sz w:val="32"/>
          <w:szCs w:val="32"/>
        </w:rPr>
        <w:t>一、起草背景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仿宋_GBK" w:eastAsia="方正仿宋_GBK" w:hAnsi="宋体" w:cs="宋体"/>
          <w:b w:val="0"/>
          <w:sz w:val="32"/>
          <w:szCs w:val="32"/>
        </w:rPr>
      </w:pPr>
      <w:r w:rsidRPr="00963B4F">
        <w:rPr>
          <w:rFonts w:ascii="方正仿宋_GBK" w:eastAsia="方正仿宋_GBK" w:hAnsi="宋体" w:cs="宋体" w:hint="eastAsia"/>
          <w:b w:val="0"/>
          <w:sz w:val="32"/>
          <w:szCs w:val="32"/>
        </w:rPr>
        <w:t>目前市区安置房源不足，统建安置房建设周期长，配套设施不完善，后续管理难度大，小区配套、景观环境等与商品房存在较大差距，不能很好地满足被征收人的需求，为完善房屋征收补偿安置方式，促进房屋征收市场化安置，推动市区房屋征收工作，满足人民群众对安置房源的多样化需求，促进市区房地产市场健康有序平稳发展，起草本《办法》。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黑体_GBK" w:eastAsia="方正黑体_GBK" w:hAnsi="宋体" w:cs="宋体"/>
          <w:b w:val="0"/>
          <w:bCs/>
          <w:sz w:val="32"/>
          <w:szCs w:val="32"/>
        </w:rPr>
      </w:pPr>
      <w:r w:rsidRPr="00963B4F">
        <w:rPr>
          <w:rFonts w:ascii="方正黑体_GBK" w:eastAsia="方正黑体_GBK" w:hAnsi="宋体" w:cs="宋体"/>
          <w:b w:val="0"/>
          <w:bCs/>
          <w:sz w:val="32"/>
          <w:szCs w:val="32"/>
        </w:rPr>
        <w:t xml:space="preserve"> </w:t>
      </w:r>
      <w:r w:rsidRPr="00963B4F">
        <w:rPr>
          <w:rFonts w:ascii="方正黑体_GBK" w:eastAsia="方正黑体_GBK" w:hAnsi="宋体" w:cs="宋体" w:hint="eastAsia"/>
          <w:b w:val="0"/>
          <w:bCs/>
          <w:sz w:val="32"/>
          <w:szCs w:val="32"/>
        </w:rPr>
        <w:t>二、法律依据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仿宋_GBK" w:eastAsia="方正仿宋_GBK" w:hAnsi="宋体" w:cs="宋体"/>
          <w:b w:val="0"/>
          <w:bCs/>
          <w:sz w:val="32"/>
          <w:szCs w:val="32"/>
        </w:rPr>
      </w:pPr>
      <w:r w:rsidRPr="00963B4F">
        <w:rPr>
          <w:rFonts w:ascii="方正仿宋_GBK" w:eastAsia="方正仿宋_GBK" w:hAnsi="宋体" w:cs="宋体" w:hint="eastAsia"/>
          <w:b w:val="0"/>
          <w:bCs/>
          <w:sz w:val="32"/>
          <w:szCs w:val="32"/>
        </w:rPr>
        <w:t>主要依据《国有土地上房屋征收与补偿条例》、《泰州市国有土地上房屋征收与补偿办法》（泰政规〔</w:t>
      </w:r>
      <w:r w:rsidRPr="00963B4F">
        <w:rPr>
          <w:rFonts w:ascii="方正仿宋_GBK" w:eastAsia="方正仿宋_GBK" w:hAnsi="宋体" w:cs="宋体"/>
          <w:b w:val="0"/>
          <w:bCs/>
          <w:sz w:val="32"/>
          <w:szCs w:val="32"/>
        </w:rPr>
        <w:t>2011</w:t>
      </w:r>
      <w:r w:rsidRPr="00963B4F">
        <w:rPr>
          <w:rFonts w:ascii="方正仿宋_GBK" w:eastAsia="方正仿宋_GBK" w:hAnsi="宋体" w:cs="宋体" w:hint="eastAsia"/>
          <w:b w:val="0"/>
          <w:bCs/>
          <w:sz w:val="32"/>
          <w:szCs w:val="32"/>
        </w:rPr>
        <w:t>〕</w:t>
      </w:r>
      <w:r w:rsidRPr="00963B4F">
        <w:rPr>
          <w:rFonts w:ascii="方正仿宋_GBK" w:eastAsia="方正仿宋_GBK" w:hAnsi="宋体" w:cs="宋体"/>
          <w:b w:val="0"/>
          <w:bCs/>
          <w:sz w:val="32"/>
          <w:szCs w:val="32"/>
        </w:rPr>
        <w:t>16</w:t>
      </w:r>
      <w:r w:rsidRPr="00963B4F">
        <w:rPr>
          <w:rFonts w:ascii="方正仿宋_GBK" w:eastAsia="方正仿宋_GBK" w:hAnsi="宋体" w:cs="宋体" w:hint="eastAsia"/>
          <w:b w:val="0"/>
          <w:bCs/>
          <w:sz w:val="32"/>
          <w:szCs w:val="32"/>
        </w:rPr>
        <w:t>号）等规定，起草本《办法》。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黑体_GBK" w:eastAsia="方正黑体_GBK" w:hAnsi="宋体" w:cs="宋体"/>
          <w:b w:val="0"/>
          <w:bCs/>
          <w:sz w:val="32"/>
          <w:szCs w:val="32"/>
        </w:rPr>
      </w:pPr>
      <w:r w:rsidRPr="00963B4F">
        <w:rPr>
          <w:rFonts w:ascii="方正黑体_GBK" w:eastAsia="方正黑体_GBK" w:hAnsi="宋体" w:cs="宋体" w:hint="eastAsia"/>
          <w:b w:val="0"/>
          <w:bCs/>
          <w:sz w:val="32"/>
          <w:szCs w:val="32"/>
        </w:rPr>
        <w:t>三、《办法》的主要内容</w:t>
      </w:r>
    </w:p>
    <w:p w:rsidR="00054934" w:rsidRPr="00963B4F" w:rsidRDefault="00054934" w:rsidP="00963B4F">
      <w:pPr>
        <w:spacing w:line="600" w:lineRule="exact"/>
        <w:ind w:firstLineChars="200" w:firstLine="31680"/>
        <w:rPr>
          <w:rFonts w:ascii="方正仿宋_GBK" w:eastAsia="方正仿宋_GBK" w:hAnsi="宋体" w:cs="宋体"/>
          <w:b w:val="0"/>
          <w:bCs/>
          <w:sz w:val="32"/>
          <w:szCs w:val="32"/>
        </w:rPr>
      </w:pPr>
      <w:r w:rsidRPr="00963B4F">
        <w:rPr>
          <w:rFonts w:ascii="方正仿宋_GBK" w:eastAsia="方正仿宋_GBK" w:hAnsi="宋体" w:cs="宋体" w:hint="eastAsia"/>
          <w:b w:val="0"/>
          <w:bCs/>
          <w:sz w:val="32"/>
          <w:szCs w:val="32"/>
        </w:rPr>
        <w:t>《办法》共十二条。主要规定了《办法》的制定目的、依据、房票安置的概念内涵；房票金额的计算标准、选择房票安置的奖励政策、房票的使用范围及有效期；各主管部门的职责；房票安置操作程序、房票资金及奖励资金结算；法律责任、保障措施及《办法》的施行时间和有效期。</w:t>
      </w:r>
    </w:p>
    <w:p w:rsidR="00054934" w:rsidRPr="00963B4F" w:rsidRDefault="00054934" w:rsidP="00963B4F">
      <w:pPr>
        <w:spacing w:line="600" w:lineRule="exact"/>
        <w:rPr>
          <w:rFonts w:ascii="方正仿宋_GBK" w:eastAsia="方正仿宋_GBK" w:hAnsi="宋体" w:cs="宋体"/>
          <w:sz w:val="32"/>
          <w:szCs w:val="32"/>
        </w:rPr>
      </w:pPr>
      <w:r w:rsidRPr="00963B4F">
        <w:rPr>
          <w:rFonts w:ascii="方正仿宋_GBK" w:eastAsia="方正仿宋_GBK" w:hAnsi="宋体" w:cs="宋体"/>
          <w:sz w:val="32"/>
          <w:szCs w:val="32"/>
        </w:rPr>
        <w:t xml:space="preserve">    </w:t>
      </w:r>
    </w:p>
    <w:p w:rsidR="00054934" w:rsidRPr="00963B4F" w:rsidRDefault="00054934" w:rsidP="00963B4F">
      <w:pPr>
        <w:spacing w:line="600" w:lineRule="exact"/>
        <w:rPr>
          <w:rFonts w:ascii="方正仿宋_GBK" w:eastAsia="方正仿宋_GBK" w:hAnsi="宋体" w:cs="宋体"/>
          <w:sz w:val="32"/>
          <w:szCs w:val="32"/>
        </w:rPr>
      </w:pPr>
    </w:p>
    <w:p w:rsidR="00054934" w:rsidRPr="00963B4F" w:rsidRDefault="00054934" w:rsidP="00963B4F">
      <w:pPr>
        <w:spacing w:line="600" w:lineRule="exact"/>
        <w:jc w:val="right"/>
        <w:rPr>
          <w:rFonts w:ascii="方正仿宋_GBK" w:eastAsia="方正仿宋_GBK" w:hAnsi="宋体" w:cs="宋体"/>
          <w:b w:val="0"/>
          <w:bCs/>
          <w:sz w:val="32"/>
          <w:szCs w:val="32"/>
        </w:rPr>
      </w:pPr>
      <w:bookmarkStart w:id="0" w:name="_GoBack"/>
      <w:bookmarkEnd w:id="0"/>
    </w:p>
    <w:sectPr w:rsidR="00054934" w:rsidRPr="00963B4F" w:rsidSect="00D15B1B">
      <w:footerReference w:type="default" r:id="rId6"/>
      <w:pgSz w:w="11906" w:h="16838"/>
      <w:pgMar w:top="1701" w:right="1531" w:bottom="1701" w:left="1531" w:header="851" w:footer="567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34" w:rsidRDefault="00054934" w:rsidP="00D15B1B">
      <w:r>
        <w:separator/>
      </w:r>
    </w:p>
  </w:endnote>
  <w:endnote w:type="continuationSeparator" w:id="0">
    <w:p w:rsidR="00054934" w:rsidRDefault="00054934" w:rsidP="00D1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34" w:rsidRDefault="0005493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54934" w:rsidRDefault="0005493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34" w:rsidRDefault="00054934" w:rsidP="00D15B1B">
      <w:r>
        <w:separator/>
      </w:r>
    </w:p>
  </w:footnote>
  <w:footnote w:type="continuationSeparator" w:id="0">
    <w:p w:rsidR="00054934" w:rsidRDefault="00054934" w:rsidP="00D15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EzZGQxMjZkMTI2ZjlmOTgzYWE3NzlhYzU3YTIxMWUifQ=="/>
  </w:docVars>
  <w:rsids>
    <w:rsidRoot w:val="11C90FD9"/>
    <w:rsid w:val="00054934"/>
    <w:rsid w:val="003507ED"/>
    <w:rsid w:val="00550E85"/>
    <w:rsid w:val="008A2487"/>
    <w:rsid w:val="00963B4F"/>
    <w:rsid w:val="00D15B1B"/>
    <w:rsid w:val="11C90FD9"/>
    <w:rsid w:val="13390EFF"/>
    <w:rsid w:val="248352BE"/>
    <w:rsid w:val="49983930"/>
    <w:rsid w:val="5ED34DBE"/>
    <w:rsid w:val="66B9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1B"/>
    <w:pPr>
      <w:widowControl w:val="0"/>
      <w:jc w:val="both"/>
    </w:pPr>
    <w:rPr>
      <w:rFonts w:ascii="Times New Roman" w:eastAsia="黑体" w:hAnsi="Times New Roman"/>
      <w:b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5B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6B1D"/>
    <w:rPr>
      <w:rFonts w:ascii="Times New Roman" w:eastAsia="黑体" w:hAnsi="Times New Roman"/>
      <w:b/>
      <w:sz w:val="18"/>
      <w:szCs w:val="18"/>
    </w:rPr>
  </w:style>
  <w:style w:type="paragraph" w:styleId="Header">
    <w:name w:val="header"/>
    <w:basedOn w:val="Normal"/>
    <w:link w:val="HeaderChar"/>
    <w:uiPriority w:val="99"/>
    <w:rsid w:val="00D15B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6B1D"/>
    <w:rPr>
      <w:rFonts w:ascii="Times New Roman" w:eastAsia="黑体" w:hAnsi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雁过无痕</dc:creator>
  <cp:keywords/>
  <dc:description/>
  <cp:lastModifiedBy>12121</cp:lastModifiedBy>
  <cp:revision>2</cp:revision>
  <cp:lastPrinted>2022-01-04T00:51:00Z</cp:lastPrinted>
  <dcterms:created xsi:type="dcterms:W3CDTF">2021-12-29T08:35:00Z</dcterms:created>
  <dcterms:modified xsi:type="dcterms:W3CDTF">2022-10-31T02:24:00Z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D001DF5E376F495BADB0D3755BAD8259</vt:lpwstr>
  </property>
</Properties>
</file>