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5B9BE">
      <w:pPr>
        <w:spacing w:line="540" w:lineRule="exact"/>
        <w:jc w:val="center"/>
        <w:rPr>
          <w:rFonts w:ascii="方正小标宋_GBK" w:hAnsi="方正小标宋_GBK" w:eastAsia="方正小标宋_GBK" w:cs="方正小标宋_GBK"/>
          <w:sz w:val="44"/>
          <w:szCs w:val="44"/>
        </w:rPr>
      </w:pPr>
    </w:p>
    <w:p w14:paraId="1814696A">
      <w:pPr>
        <w:jc w:val="center"/>
        <w:outlineLvl w:val="0"/>
        <w:rPr>
          <w:rFonts w:ascii="方正黑体_GBK" w:hAnsi="方正黑体_GBK" w:eastAsia="方正黑体_GBK" w:cs="方正黑体_GBK"/>
          <w:sz w:val="44"/>
          <w:szCs w:val="44"/>
        </w:rPr>
      </w:pPr>
      <w:bookmarkStart w:id="0" w:name="_Toc18522"/>
      <w:bookmarkStart w:id="1" w:name="_Toc19457"/>
      <w:bookmarkStart w:id="2" w:name="_Toc24342"/>
      <w:bookmarkStart w:id="3" w:name="_Toc10661"/>
      <w:bookmarkStart w:id="4" w:name="_Toc31516"/>
      <w:r>
        <w:rPr>
          <w:rFonts w:hint="eastAsia" w:ascii="方正黑体_GBK" w:hAnsi="方正黑体_GBK" w:eastAsia="方正黑体_GBK" w:cs="方正黑体_GBK"/>
          <w:sz w:val="44"/>
          <w:szCs w:val="44"/>
        </w:rPr>
        <w:t>泰州市水利工程管理办法</w:t>
      </w:r>
      <w:bookmarkEnd w:id="0"/>
      <w:bookmarkEnd w:id="1"/>
      <w:bookmarkEnd w:id="2"/>
      <w:bookmarkEnd w:id="3"/>
      <w:r>
        <w:rPr>
          <w:rFonts w:hint="eastAsia" w:ascii="方正黑体_GBK" w:hAnsi="方正黑体_GBK" w:eastAsia="方正黑体_GBK" w:cs="方正黑体_GBK"/>
          <w:sz w:val="44"/>
          <w:szCs w:val="44"/>
        </w:rPr>
        <w:t>（</w:t>
      </w:r>
      <w:r>
        <w:rPr>
          <w:rFonts w:hint="eastAsia" w:ascii="方正黑体_GBK" w:hAnsi="方正黑体_GBK" w:eastAsia="方正黑体_GBK" w:cs="方正黑体_GBK"/>
          <w:sz w:val="44"/>
          <w:szCs w:val="44"/>
          <w:lang w:val="en-US" w:eastAsia="zh-CN"/>
        </w:rPr>
        <w:t>公开</w:t>
      </w:r>
      <w:r>
        <w:rPr>
          <w:rFonts w:hint="eastAsia" w:ascii="方正黑体_GBK" w:hAnsi="方正黑体_GBK" w:eastAsia="方正黑体_GBK" w:cs="方正黑体_GBK"/>
          <w:sz w:val="44"/>
          <w:szCs w:val="44"/>
        </w:rPr>
        <w:t>征求意见稿）</w:t>
      </w:r>
      <w:bookmarkEnd w:id="4"/>
    </w:p>
    <w:p w14:paraId="15834DE2">
      <w:pPr>
        <w:jc w:val="center"/>
        <w:outlineLvl w:val="0"/>
        <w:rPr>
          <w:rFonts w:ascii="方正黑体_GBK" w:hAnsi="方正黑体_GBK" w:eastAsia="方正黑体_GBK" w:cs="方正黑体_GBK"/>
          <w:sz w:val="32"/>
          <w:szCs w:val="32"/>
        </w:rPr>
      </w:pPr>
      <w:bookmarkStart w:id="5" w:name="_Toc25950"/>
      <w:bookmarkStart w:id="6" w:name="_Toc16595"/>
      <w:bookmarkStart w:id="7" w:name="_Toc25659"/>
      <w:bookmarkStart w:id="8" w:name="_Toc10480"/>
      <w:bookmarkStart w:id="9" w:name="_Toc25725"/>
      <w:r>
        <w:rPr>
          <w:rFonts w:hint="eastAsia" w:ascii="方正黑体_GBK" w:hAnsi="方正黑体_GBK" w:eastAsia="方正黑体_GBK" w:cs="方正黑体_GBK"/>
          <w:sz w:val="32"/>
          <w:szCs w:val="32"/>
        </w:rPr>
        <w:t>第一章　总则</w:t>
      </w:r>
      <w:bookmarkEnd w:id="5"/>
      <w:bookmarkEnd w:id="6"/>
      <w:bookmarkEnd w:id="7"/>
      <w:bookmarkEnd w:id="8"/>
      <w:bookmarkEnd w:id="9"/>
    </w:p>
    <w:p w14:paraId="50DF3F19">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u w:val="none"/>
        </w:rPr>
        <w:t>第一条</w:t>
      </w:r>
      <w:r>
        <w:rPr>
          <w:rFonts w:hint="eastAsia"/>
          <w:sz w:val="32"/>
          <w:szCs w:val="32"/>
          <w:u w:val="none"/>
        </w:rPr>
        <w:t>【立法目的】</w:t>
      </w:r>
      <w:r>
        <w:rPr>
          <w:rFonts w:hint="eastAsia" w:ascii="方正仿宋_GBK" w:hAnsi="方正仿宋_GBK" w:eastAsia="方正仿宋_GBK" w:cs="方正仿宋_GBK"/>
          <w:sz w:val="32"/>
          <w:szCs w:val="32"/>
          <w:u w:val="none"/>
        </w:rPr>
        <w:t>为了加强水利工程的管理，保障水利工程安全运行，发挥水利工程的综合功能和效益，促进经济社会高质量发展，根据《中华人民共和国水法》《中华人民共和国防洪法》《中华人民共和国长江保护法》《中华人民共和国河道管理条例》《江苏省水利工程管理条例》《江苏省河道管理条例》</w:t>
      </w:r>
      <w:r>
        <w:rPr>
          <w:rFonts w:hint="eastAsia" w:ascii="方正仿宋_GBK" w:hAnsi="方正仿宋_GBK" w:eastAsia="方正仿宋_GBK" w:cs="方正仿宋_GBK"/>
          <w:sz w:val="32"/>
          <w:szCs w:val="32"/>
          <w:highlight w:val="none"/>
          <w:u w:val="none"/>
          <w:lang w:eastAsia="zh-CN"/>
        </w:rPr>
        <w:t>《</w:t>
      </w:r>
      <w:r>
        <w:rPr>
          <w:rFonts w:hint="eastAsia" w:ascii="方正仿宋_GBK" w:hAnsi="方正仿宋_GBK" w:eastAsia="方正仿宋_GBK" w:cs="方正仿宋_GBK"/>
          <w:sz w:val="32"/>
          <w:szCs w:val="32"/>
          <w:highlight w:val="none"/>
          <w:u w:val="none"/>
          <w:lang w:val="en-US" w:eastAsia="zh-CN"/>
        </w:rPr>
        <w:t>江苏省农村水利条例</w:t>
      </w:r>
      <w:r>
        <w:rPr>
          <w:rFonts w:hint="eastAsia" w:ascii="方正仿宋_GBK" w:hAnsi="方正仿宋_GBK" w:eastAsia="方正仿宋_GBK" w:cs="方正仿宋_GBK"/>
          <w:sz w:val="32"/>
          <w:szCs w:val="32"/>
          <w:highlight w:val="none"/>
          <w:u w:val="none"/>
          <w:lang w:eastAsia="zh-CN"/>
        </w:rPr>
        <w:t>》</w:t>
      </w:r>
      <w:r>
        <w:rPr>
          <w:rFonts w:hint="eastAsia" w:ascii="方正仿宋_GBK" w:hAnsi="方正仿宋_GBK" w:eastAsia="方正仿宋_GBK" w:cs="方正仿宋_GBK"/>
          <w:sz w:val="32"/>
          <w:szCs w:val="32"/>
          <w:u w:val="none"/>
        </w:rPr>
        <w:t>等法律、法规，结合本市实际，制定本办法。</w:t>
      </w:r>
      <w:bookmarkStart w:id="38" w:name="_GoBack"/>
      <w:bookmarkEnd w:id="38"/>
    </w:p>
    <w:p w14:paraId="713A5DC1">
      <w:pPr>
        <w:keepNext w:val="0"/>
        <w:keepLines w:val="0"/>
        <w:widowControl/>
        <w:suppressLineNumbers w:val="0"/>
        <w:ind w:firstLine="640" w:firstLineChars="200"/>
        <w:jc w:val="left"/>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rPr>
        <w:t>第二条</w:t>
      </w:r>
      <w:r>
        <w:rPr>
          <w:rFonts w:hint="eastAsia"/>
          <w:sz w:val="32"/>
          <w:szCs w:val="32"/>
          <w:u w:val="none"/>
        </w:rPr>
        <w:t xml:space="preserve">【适用范围】 </w:t>
      </w:r>
      <w:r>
        <w:rPr>
          <w:rFonts w:hint="eastAsia" w:ascii="方正仿宋_GBK" w:hAnsi="方正仿宋_GBK" w:eastAsia="方正仿宋_GBK" w:cs="方正仿宋_GBK"/>
          <w:sz w:val="32"/>
          <w:szCs w:val="32"/>
          <w:u w:val="none"/>
        </w:rPr>
        <w:t>本市行政区域</w:t>
      </w:r>
      <w:r>
        <w:rPr>
          <w:rFonts w:hint="eastAsia" w:ascii="方正仿宋_GBK" w:hAnsi="方正仿宋_GBK" w:eastAsia="方正仿宋_GBK" w:cs="方正仿宋_GBK"/>
          <w:sz w:val="32"/>
          <w:szCs w:val="32"/>
          <w:u w:val="none"/>
          <w:lang w:val="en-US" w:eastAsia="zh-CN"/>
        </w:rPr>
        <w:t>内水利工程的建设、安全和运行管理适用本办法。</w:t>
      </w:r>
    </w:p>
    <w:p w14:paraId="2A8670B4">
      <w:pPr>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本办法所称水利工程，是指在江河、湖泊和地下水源上开发、利用、控制、调配和保护水资源的各类工程，包括河道、湖泊、堤防、涵闸、泵站、灌区、沟渠等工程及其附属设施。</w:t>
      </w:r>
    </w:p>
    <w:p w14:paraId="2EEFF78B">
      <w:pPr>
        <w:rPr>
          <w:rFonts w:hint="eastAsia" w:ascii="方正仿宋_GBK" w:hAnsi="方正仿宋_GBK" w:eastAsia="宋体" w:cs="方正仿宋_GBK"/>
          <w:sz w:val="32"/>
          <w:szCs w:val="32"/>
          <w:u w:val="none"/>
          <w:lang w:eastAsia="zh-CN"/>
        </w:rPr>
      </w:pPr>
      <w:r>
        <w:rPr>
          <w:rFonts w:hint="eastAsia" w:ascii="方正仿宋_GBK" w:hAnsi="方正仿宋_GBK" w:eastAsia="方正仿宋_GBK" w:cs="方正仿宋_GBK"/>
          <w:sz w:val="32"/>
          <w:szCs w:val="32"/>
          <w:u w:val="none"/>
        </w:rPr>
        <w:t>　　第三条</w:t>
      </w:r>
      <w:r>
        <w:rPr>
          <w:rFonts w:hint="eastAsia"/>
          <w:sz w:val="32"/>
          <w:szCs w:val="32"/>
          <w:u w:val="none"/>
        </w:rPr>
        <w:t>【河长制】</w:t>
      </w:r>
      <w:r>
        <w:rPr>
          <w:rFonts w:hint="eastAsia" w:ascii="方正仿宋_GBK" w:hAnsi="方正仿宋_GBK" w:eastAsia="方正仿宋_GBK" w:cs="方正仿宋_GBK"/>
          <w:sz w:val="32"/>
          <w:szCs w:val="32"/>
          <w:u w:val="none"/>
        </w:rPr>
        <w:t>全面实行河</w:t>
      </w:r>
      <w:r>
        <w:rPr>
          <w:rFonts w:hint="eastAsia" w:ascii="方正仿宋_GBK" w:hAnsi="方正仿宋_GBK" w:eastAsia="方正仿宋_GBK" w:cs="方正仿宋_GBK"/>
          <w:sz w:val="32"/>
          <w:szCs w:val="32"/>
          <w:u w:val="none"/>
          <w:lang w:val="en-US" w:eastAsia="zh-CN"/>
        </w:rPr>
        <w:t>湖</w:t>
      </w:r>
      <w:r>
        <w:rPr>
          <w:rFonts w:hint="eastAsia" w:ascii="方正仿宋_GBK" w:hAnsi="方正仿宋_GBK" w:eastAsia="方正仿宋_GBK" w:cs="方正仿宋_GBK"/>
          <w:sz w:val="32"/>
          <w:szCs w:val="32"/>
          <w:u w:val="none"/>
        </w:rPr>
        <w:t>长制，落实河</w:t>
      </w:r>
      <w:r>
        <w:rPr>
          <w:rFonts w:hint="eastAsia" w:ascii="方正仿宋_GBK" w:hAnsi="方正仿宋_GBK" w:eastAsia="方正仿宋_GBK" w:cs="方正仿宋_GBK"/>
          <w:sz w:val="32"/>
          <w:szCs w:val="32"/>
          <w:u w:val="none"/>
          <w:lang w:val="en-US" w:eastAsia="zh-CN"/>
        </w:rPr>
        <w:t>湖</w:t>
      </w:r>
      <w:r>
        <w:rPr>
          <w:rFonts w:hint="eastAsia" w:ascii="方正仿宋_GBK" w:hAnsi="方正仿宋_GBK" w:eastAsia="方正仿宋_GBK" w:cs="方正仿宋_GBK"/>
          <w:sz w:val="32"/>
          <w:szCs w:val="32"/>
          <w:u w:val="none"/>
        </w:rPr>
        <w:t>管理保护地方主体责任，建立健全部门联动综合治理长效机制，统筹推进水资源保护、水污染防治、水环境治理、水生态修复，维护河</w:t>
      </w:r>
      <w:r>
        <w:rPr>
          <w:rFonts w:hint="eastAsia" w:ascii="方正仿宋_GBK" w:hAnsi="方正仿宋_GBK" w:eastAsia="方正仿宋_GBK" w:cs="方正仿宋_GBK"/>
          <w:sz w:val="32"/>
          <w:szCs w:val="32"/>
          <w:u w:val="none"/>
          <w:lang w:val="en-US" w:eastAsia="zh-CN"/>
        </w:rPr>
        <w:t>湖</w:t>
      </w:r>
      <w:r>
        <w:rPr>
          <w:rFonts w:hint="eastAsia" w:ascii="方正仿宋_GBK" w:hAnsi="方正仿宋_GBK" w:eastAsia="方正仿宋_GBK" w:cs="方正仿宋_GBK"/>
          <w:sz w:val="32"/>
          <w:szCs w:val="32"/>
          <w:u w:val="none"/>
        </w:rPr>
        <w:t>健康生命和河</w:t>
      </w:r>
      <w:r>
        <w:rPr>
          <w:rFonts w:hint="eastAsia" w:ascii="方正仿宋_GBK" w:hAnsi="方正仿宋_GBK" w:eastAsia="方正仿宋_GBK" w:cs="方正仿宋_GBK"/>
          <w:sz w:val="32"/>
          <w:szCs w:val="32"/>
          <w:u w:val="none"/>
          <w:lang w:val="en-US" w:eastAsia="zh-CN"/>
        </w:rPr>
        <w:t>湖</w:t>
      </w:r>
      <w:r>
        <w:rPr>
          <w:rFonts w:hint="eastAsia" w:ascii="方正仿宋_GBK" w:hAnsi="方正仿宋_GBK" w:eastAsia="方正仿宋_GBK" w:cs="方正仿宋_GBK"/>
          <w:sz w:val="32"/>
          <w:szCs w:val="32"/>
          <w:u w:val="none"/>
        </w:rPr>
        <w:t>公共安全，提升河</w:t>
      </w:r>
      <w:r>
        <w:rPr>
          <w:rFonts w:hint="eastAsia" w:ascii="方正仿宋_GBK" w:hAnsi="方正仿宋_GBK" w:eastAsia="方正仿宋_GBK" w:cs="方正仿宋_GBK"/>
          <w:sz w:val="32"/>
          <w:szCs w:val="32"/>
          <w:u w:val="none"/>
          <w:lang w:val="en-US" w:eastAsia="zh-CN"/>
        </w:rPr>
        <w:t>湖</w:t>
      </w:r>
      <w:r>
        <w:rPr>
          <w:rFonts w:hint="eastAsia" w:ascii="方正仿宋_GBK" w:hAnsi="方正仿宋_GBK" w:eastAsia="方正仿宋_GBK" w:cs="方正仿宋_GBK"/>
          <w:sz w:val="32"/>
          <w:szCs w:val="32"/>
          <w:u w:val="none"/>
        </w:rPr>
        <w:t>综合功能。</w:t>
      </w:r>
    </w:p>
    <w:p w14:paraId="12F1B07F">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第四条</w:t>
      </w:r>
      <w:r>
        <w:rPr>
          <w:rFonts w:hint="eastAsia"/>
          <w:sz w:val="32"/>
          <w:szCs w:val="32"/>
          <w:u w:val="none"/>
        </w:rPr>
        <w:t>【政府职责】</w:t>
      </w:r>
      <w:r>
        <w:rPr>
          <w:rFonts w:hint="eastAsia" w:ascii="方正仿宋_GBK" w:hAnsi="方正仿宋_GBK" w:eastAsia="方正仿宋_GBK" w:cs="方正仿宋_GBK"/>
          <w:sz w:val="32"/>
          <w:szCs w:val="32"/>
          <w:u w:val="none"/>
          <w:lang w:val="en-US" w:eastAsia="zh-CN"/>
        </w:rPr>
        <w:t>市、</w:t>
      </w:r>
      <w:r>
        <w:rPr>
          <w:rFonts w:hint="eastAsia" w:ascii="方正仿宋_GBK" w:hAnsi="方正仿宋_GBK" w:eastAsia="方正仿宋_GBK" w:cs="方正仿宋_GBK"/>
          <w:sz w:val="32"/>
          <w:szCs w:val="32"/>
          <w:u w:val="none"/>
        </w:rPr>
        <w:t>县（市、区）人民政府应当加强对水利工程管理工作的领导，将水利工程管理纳入本行政区域国民经济和社会发展规划，依法将水利工程管理工作经费纳入同级财政预算，健全完善水利工程管理</w:t>
      </w:r>
      <w:r>
        <w:rPr>
          <w:rFonts w:hint="eastAsia" w:ascii="方正仿宋_GBK" w:hAnsi="方正仿宋_GBK" w:eastAsia="方正仿宋_GBK" w:cs="方正仿宋_GBK"/>
          <w:sz w:val="32"/>
          <w:szCs w:val="32"/>
          <w:u w:val="none"/>
          <w:lang w:val="en-US" w:eastAsia="zh-CN"/>
        </w:rPr>
        <w:t>责任制度</w:t>
      </w:r>
      <w:r>
        <w:rPr>
          <w:rFonts w:hint="eastAsia" w:ascii="方正仿宋_GBK" w:hAnsi="方正仿宋_GBK" w:eastAsia="方正仿宋_GBK" w:cs="方正仿宋_GBK"/>
          <w:sz w:val="32"/>
          <w:szCs w:val="32"/>
          <w:u w:val="none"/>
        </w:rPr>
        <w:t>，提升水利工程安全运行和公共服务水平。建立健全跨行政区域、跨流域、跨部门水利工程协同联动机制</w:t>
      </w:r>
      <w:r>
        <w:rPr>
          <w:rFonts w:hint="eastAsia" w:ascii="方正仿宋_GBK" w:hAnsi="方正仿宋_GBK" w:eastAsia="方正仿宋_GBK" w:cs="方正仿宋_GBK"/>
          <w:sz w:val="32"/>
          <w:szCs w:val="32"/>
          <w:u w:val="none"/>
          <w:lang w:eastAsia="zh-CN"/>
        </w:rPr>
        <w:t>。</w:t>
      </w:r>
    </w:p>
    <w:p w14:paraId="758C9739">
      <w:pPr>
        <w:ind w:firstLine="651"/>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县（市、区）人民政府应当根据水利工程管理需要，建立健全乡镇水利服务体系。乡镇人民政府</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街道办事处</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应当按照上级人民政府及其有关部门要求加强日常巡查，制止违法行为，做好本辖区内水利工程管理相关工作。</w:t>
      </w:r>
    </w:p>
    <w:p w14:paraId="692CEB1C">
      <w:pPr>
        <w:ind w:firstLine="651"/>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第五条</w:t>
      </w:r>
      <w:r>
        <w:rPr>
          <w:rFonts w:hint="eastAsia"/>
          <w:sz w:val="32"/>
          <w:szCs w:val="32"/>
          <w:u w:val="none"/>
        </w:rPr>
        <w:t>【部门职责】</w:t>
      </w:r>
      <w:r>
        <w:rPr>
          <w:rFonts w:hint="eastAsia" w:ascii="方正仿宋_GBK" w:hAnsi="方正仿宋_GBK" w:eastAsia="方正仿宋_GBK" w:cs="方正仿宋_GBK"/>
          <w:sz w:val="32"/>
          <w:szCs w:val="32"/>
          <w:u w:val="none"/>
        </w:rPr>
        <w:t>市、县（市、区）级水行政主管部门负责本行政区域内水利工程的管理</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监督</w:t>
      </w:r>
      <w:r>
        <w:rPr>
          <w:rFonts w:hint="eastAsia" w:ascii="方正仿宋_GBK" w:hAnsi="方正仿宋_GBK" w:eastAsia="方正仿宋_GBK" w:cs="方正仿宋_GBK"/>
          <w:sz w:val="32"/>
          <w:szCs w:val="32"/>
          <w:u w:val="none"/>
          <w:lang w:val="en-US" w:eastAsia="zh-CN"/>
        </w:rPr>
        <w:t>和指导</w:t>
      </w:r>
      <w:r>
        <w:rPr>
          <w:rFonts w:hint="eastAsia" w:ascii="方正仿宋_GBK" w:hAnsi="方正仿宋_GBK" w:eastAsia="方正仿宋_GBK" w:cs="方正仿宋_GBK"/>
          <w:sz w:val="32"/>
          <w:szCs w:val="32"/>
          <w:u w:val="none"/>
        </w:rPr>
        <w:t>工作。其主要职责是：遵照国家、省法律、法规和本办法的规定，负责本辖区内水利工程的管理、维修和养护；严格水行政执法，制止破坏水利工程的行为，维护正常水事秩序；</w:t>
      </w:r>
      <w:r>
        <w:rPr>
          <w:rFonts w:hint="eastAsia" w:ascii="仿宋" w:hAnsi="仿宋" w:eastAsia="仿宋" w:cs="仿宋"/>
          <w:sz w:val="30"/>
          <w:szCs w:val="30"/>
          <w:u w:val="none"/>
        </w:rPr>
        <w:t>制定和执行</w:t>
      </w:r>
      <w:r>
        <w:rPr>
          <w:rFonts w:hint="eastAsia" w:ascii="仿宋" w:hAnsi="仿宋" w:eastAsia="仿宋" w:cs="仿宋"/>
          <w:sz w:val="30"/>
          <w:szCs w:val="30"/>
          <w:u w:val="none"/>
          <w:lang w:val="en-US" w:eastAsia="zh-CN"/>
        </w:rPr>
        <w:t>运行</w:t>
      </w:r>
      <w:r>
        <w:rPr>
          <w:rFonts w:hint="eastAsia" w:ascii="仿宋" w:hAnsi="仿宋" w:eastAsia="仿宋" w:cs="仿宋"/>
          <w:sz w:val="30"/>
          <w:szCs w:val="30"/>
          <w:u w:val="none"/>
        </w:rPr>
        <w:t>调度方案，保证工程设施正常运行，为工农业生产、交通航运和城乡人民生活服务</w:t>
      </w:r>
      <w:r>
        <w:rPr>
          <w:rFonts w:hint="eastAsia" w:ascii="仿宋" w:hAnsi="仿宋" w:eastAsia="仿宋" w:cs="仿宋"/>
          <w:sz w:val="30"/>
          <w:szCs w:val="30"/>
          <w:u w:val="none"/>
          <w:lang w:val="en-US" w:eastAsia="zh-CN"/>
        </w:rPr>
        <w:t>；</w:t>
      </w:r>
      <w:r>
        <w:rPr>
          <w:rFonts w:hint="eastAsia" w:ascii="方正仿宋_GBK" w:hAnsi="方正仿宋_GBK" w:eastAsia="方正仿宋_GBK" w:cs="方正仿宋_GBK"/>
          <w:sz w:val="32"/>
          <w:szCs w:val="32"/>
          <w:u w:val="none"/>
        </w:rPr>
        <w:t>根据管理需要设置水利工程管理机构；负责水利工程有关规费的收取、使用和管理；审</w:t>
      </w:r>
      <w:r>
        <w:rPr>
          <w:rFonts w:hint="eastAsia" w:ascii="方正仿宋_GBK" w:hAnsi="方正仿宋_GBK" w:eastAsia="方正仿宋_GBK" w:cs="方正仿宋_GBK"/>
          <w:sz w:val="32"/>
          <w:szCs w:val="32"/>
          <w:u w:val="none"/>
          <w:lang w:val="en-US" w:eastAsia="zh-CN"/>
        </w:rPr>
        <w:t>查</w:t>
      </w:r>
      <w:r>
        <w:rPr>
          <w:rFonts w:hint="eastAsia" w:ascii="方正仿宋_GBK" w:hAnsi="方正仿宋_GBK" w:eastAsia="方正仿宋_GBK" w:cs="方正仿宋_GBK"/>
          <w:sz w:val="32"/>
          <w:szCs w:val="32"/>
          <w:u w:val="none"/>
        </w:rPr>
        <w:t>在水利工程管理范围内各类建设项目及从事相关活动的方案；执行同级人民政府和上级水行政主管部门的决定、命令以及交办的其他事项。</w:t>
      </w:r>
    </w:p>
    <w:p w14:paraId="7A737B42">
      <w:pPr>
        <w:ind w:firstLine="651"/>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发展</w:t>
      </w:r>
      <w:r>
        <w:rPr>
          <w:rFonts w:hint="eastAsia" w:ascii="方正仿宋_GBK" w:hAnsi="方正仿宋_GBK" w:eastAsia="方正仿宋_GBK" w:cs="方正仿宋_GBK"/>
          <w:sz w:val="32"/>
          <w:szCs w:val="32"/>
          <w:u w:val="none"/>
          <w:lang w:val="en-US" w:eastAsia="zh-CN"/>
        </w:rPr>
        <w:t>和</w:t>
      </w:r>
      <w:r>
        <w:rPr>
          <w:rFonts w:hint="eastAsia" w:ascii="方正仿宋_GBK" w:hAnsi="方正仿宋_GBK" w:eastAsia="方正仿宋_GBK" w:cs="方正仿宋_GBK"/>
          <w:sz w:val="32"/>
          <w:szCs w:val="32"/>
          <w:u w:val="none"/>
        </w:rPr>
        <w:t>改革、工业和信息化、公安、财政、自然资源</w:t>
      </w:r>
      <w:r>
        <w:rPr>
          <w:rFonts w:hint="eastAsia" w:ascii="方正仿宋_GBK" w:hAnsi="方正仿宋_GBK" w:eastAsia="方正仿宋_GBK" w:cs="方正仿宋_GBK"/>
          <w:sz w:val="32"/>
          <w:szCs w:val="32"/>
          <w:u w:val="none"/>
          <w:lang w:val="en-US" w:eastAsia="zh-CN"/>
        </w:rPr>
        <w:t>和规划</w:t>
      </w:r>
      <w:r>
        <w:rPr>
          <w:rFonts w:hint="eastAsia" w:ascii="方正仿宋_GBK" w:hAnsi="方正仿宋_GBK" w:eastAsia="方正仿宋_GBK" w:cs="方正仿宋_GBK"/>
          <w:sz w:val="32"/>
          <w:szCs w:val="32"/>
          <w:u w:val="none"/>
        </w:rPr>
        <w:t>、生态环境、住房和城乡建设、城市管理、交通运输、农业农村、文化和旅游、卫生健康、应急管理、气象等部门，按照各自职责依法做好水利工程管理有关工作。</w:t>
      </w:r>
    </w:p>
    <w:p w14:paraId="6E9B0E5A">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第六条</w:t>
      </w:r>
      <w:r>
        <w:rPr>
          <w:rFonts w:hint="eastAsia"/>
          <w:sz w:val="32"/>
          <w:szCs w:val="32"/>
          <w:u w:val="none"/>
        </w:rPr>
        <w:t xml:space="preserve">【信息化建设】 </w:t>
      </w:r>
      <w:r>
        <w:rPr>
          <w:rFonts w:hint="eastAsia" w:ascii="方正仿宋_GBK" w:hAnsi="方正仿宋_GBK" w:eastAsia="方正仿宋_GBK" w:cs="方正仿宋_GBK"/>
          <w:sz w:val="32"/>
          <w:szCs w:val="32"/>
          <w:u w:val="none"/>
        </w:rPr>
        <w:t>市、县（市、区）人民政府及其相关主管部门应当加强水利工程管理信息化建设，提升水利工程管理数字化、网络化、智能化管理水平。</w:t>
      </w:r>
    </w:p>
    <w:p w14:paraId="022C6E91">
      <w:pPr>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第七条</w:t>
      </w:r>
      <w:r>
        <w:rPr>
          <w:rFonts w:hint="eastAsia"/>
          <w:sz w:val="32"/>
          <w:szCs w:val="32"/>
          <w:u w:val="none"/>
        </w:rPr>
        <w:t>【</w:t>
      </w:r>
      <w:r>
        <w:rPr>
          <w:rFonts w:hint="eastAsia"/>
          <w:sz w:val="32"/>
          <w:szCs w:val="32"/>
          <w:u w:val="none"/>
          <w:lang w:val="en-US" w:eastAsia="zh-CN"/>
        </w:rPr>
        <w:t>经费保障</w:t>
      </w:r>
      <w:r>
        <w:rPr>
          <w:rFonts w:hint="eastAsia"/>
          <w:sz w:val="32"/>
          <w:szCs w:val="32"/>
          <w:u w:val="none"/>
        </w:rPr>
        <w:t>】</w:t>
      </w:r>
      <w:r>
        <w:rPr>
          <w:rFonts w:hint="eastAsia" w:ascii="方正仿宋_GBK" w:hAnsi="方正仿宋_GBK" w:eastAsia="方正仿宋_GBK" w:cs="方正仿宋_GBK"/>
          <w:sz w:val="32"/>
          <w:szCs w:val="32"/>
          <w:u w:val="none"/>
        </w:rPr>
        <w:t>建立公共财政为主的多元化的水利工程运行维护投入机制。</w:t>
      </w:r>
    </w:p>
    <w:p w14:paraId="4E0EFB7C">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市、县（市、区）人民政府应当将纯公益性水利工程、准公益性水利工程公益性功能部分的运行维护和人员经费纳入本级财政预算，保障水利工程正常运行。</w:t>
      </w:r>
    </w:p>
    <w:p w14:paraId="1AAC9365">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鼓励和引导社会资本依法有序参与水利工程投资建设、经营和管理，并依法保护其合法权益。</w:t>
      </w:r>
    </w:p>
    <w:p w14:paraId="1EC99B6C">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第八条</w:t>
      </w:r>
      <w:r>
        <w:rPr>
          <w:rFonts w:hint="eastAsia"/>
          <w:sz w:val="32"/>
          <w:szCs w:val="32"/>
          <w:u w:val="none"/>
        </w:rPr>
        <w:t xml:space="preserve">【公众参与】  </w:t>
      </w:r>
      <w:r>
        <w:rPr>
          <w:rFonts w:hint="eastAsia" w:ascii="方正仿宋_GBK" w:hAnsi="方正仿宋_GBK" w:eastAsia="方正仿宋_GBK" w:cs="方正仿宋_GBK"/>
          <w:sz w:val="32"/>
          <w:szCs w:val="32"/>
          <w:u w:val="none"/>
        </w:rPr>
        <w:t>任何单位和个人都有保护水利工程的义务，有权投诉、举报和控告损坏水利工程的行为。市、县（市、区）人民政府水行政主管部门及相关行业主管部门应当建立健全受理投诉举报工作机制。</w:t>
      </w:r>
    </w:p>
    <w:p w14:paraId="673B7AC7">
      <w:pPr>
        <w:jc w:val="center"/>
        <w:outlineLvl w:val="0"/>
        <w:rPr>
          <w:rFonts w:ascii="方正黑体_GBK" w:hAnsi="方正黑体_GBK" w:eastAsia="方正黑体_GBK" w:cs="方正黑体_GBK"/>
          <w:sz w:val="32"/>
          <w:szCs w:val="32"/>
          <w:u w:val="none"/>
        </w:rPr>
      </w:pPr>
      <w:bookmarkStart w:id="10" w:name="_Toc19155"/>
      <w:bookmarkStart w:id="11" w:name="_Toc28783"/>
      <w:bookmarkStart w:id="12" w:name="_Toc1650"/>
      <w:bookmarkStart w:id="13" w:name="_Toc11914"/>
      <w:bookmarkStart w:id="14" w:name="_Toc4001"/>
      <w:r>
        <w:rPr>
          <w:rFonts w:hint="eastAsia" w:ascii="方正黑体_GBK" w:hAnsi="方正黑体_GBK" w:eastAsia="方正黑体_GBK" w:cs="方正黑体_GBK"/>
          <w:sz w:val="32"/>
          <w:szCs w:val="32"/>
          <w:u w:val="none"/>
        </w:rPr>
        <w:t>第二章</w:t>
      </w:r>
      <w:r>
        <w:rPr>
          <w:rFonts w:hint="default" w:ascii="方正黑体_GBK" w:hAnsi="方正黑体_GBK" w:eastAsia="方正黑体_GBK" w:cs="方正黑体_GBK"/>
          <w:sz w:val="32"/>
          <w:szCs w:val="32"/>
          <w:u w:val="none"/>
          <w:lang w:val="en-US"/>
        </w:rPr>
        <w:t xml:space="preserve">  </w:t>
      </w:r>
      <w:r>
        <w:rPr>
          <w:rFonts w:hint="eastAsia" w:ascii="方正黑体_GBK" w:hAnsi="方正黑体_GBK" w:eastAsia="方正黑体_GBK" w:cs="方正黑体_GBK"/>
          <w:sz w:val="32"/>
          <w:szCs w:val="32"/>
          <w:u w:val="none"/>
        </w:rPr>
        <w:t>管理体</w:t>
      </w:r>
      <w:bookmarkEnd w:id="10"/>
      <w:bookmarkEnd w:id="11"/>
      <w:r>
        <w:rPr>
          <w:rFonts w:hint="eastAsia" w:ascii="方正黑体_GBK" w:hAnsi="方正黑体_GBK" w:eastAsia="方正黑体_GBK" w:cs="方正黑体_GBK"/>
          <w:sz w:val="32"/>
          <w:szCs w:val="32"/>
          <w:u w:val="none"/>
        </w:rPr>
        <w:t>制</w:t>
      </w:r>
      <w:bookmarkEnd w:id="12"/>
      <w:bookmarkEnd w:id="13"/>
      <w:bookmarkEnd w:id="14"/>
    </w:p>
    <w:p w14:paraId="29060918">
      <w:pPr>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第九条</w:t>
      </w:r>
      <w:r>
        <w:rPr>
          <w:rFonts w:hint="eastAsia"/>
          <w:sz w:val="32"/>
          <w:szCs w:val="32"/>
          <w:u w:val="none"/>
        </w:rPr>
        <w:t>【管理原则】</w:t>
      </w:r>
      <w:r>
        <w:rPr>
          <w:rFonts w:hint="eastAsia" w:ascii="方正仿宋_GBK" w:hAnsi="方正仿宋_GBK" w:eastAsia="方正仿宋_GBK" w:cs="方正仿宋_GBK"/>
          <w:sz w:val="32"/>
          <w:szCs w:val="32"/>
          <w:u w:val="none"/>
        </w:rPr>
        <w:t>水利工程应按照受益和影响范围的大小，实行统一管理和分级管理相结合的</w:t>
      </w:r>
      <w:r>
        <w:rPr>
          <w:rFonts w:hint="eastAsia" w:ascii="方正仿宋_GBK" w:hAnsi="方正仿宋_GBK" w:eastAsia="方正仿宋_GBK" w:cs="方正仿宋_GBK"/>
          <w:sz w:val="32"/>
          <w:szCs w:val="32"/>
          <w:u w:val="none"/>
          <w:lang w:val="en-US" w:eastAsia="zh-CN"/>
        </w:rPr>
        <w:t>原则</w:t>
      </w:r>
      <w:r>
        <w:rPr>
          <w:rFonts w:hint="eastAsia" w:ascii="方正仿宋_GBK" w:hAnsi="方正仿宋_GBK" w:eastAsia="方正仿宋_GBK" w:cs="方正仿宋_GBK"/>
          <w:sz w:val="32"/>
          <w:szCs w:val="32"/>
          <w:u w:val="none"/>
        </w:rPr>
        <w:t>进行管理。</w:t>
      </w:r>
    </w:p>
    <w:p w14:paraId="48999EF2">
      <w:pPr>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水行政主管部门管理的水利工程按照工程规模或者流域或者行政区域实行分级管理；</w:t>
      </w:r>
      <w:r>
        <w:rPr>
          <w:rFonts w:hint="eastAsia" w:ascii="方正仿宋_GBK" w:hAnsi="方正仿宋_GBK" w:eastAsia="方正仿宋_GBK" w:cs="方正仿宋_GBK"/>
          <w:sz w:val="32"/>
          <w:szCs w:val="32"/>
          <w:u w:val="none"/>
        </w:rPr>
        <w:t>交通运输、农业农村、住房和城乡建设等</w:t>
      </w:r>
      <w:r>
        <w:rPr>
          <w:rFonts w:hint="eastAsia" w:ascii="方正仿宋_GBK" w:hAnsi="方正仿宋_GBK" w:eastAsia="方正仿宋_GBK" w:cs="方正仿宋_GBK"/>
          <w:sz w:val="32"/>
          <w:szCs w:val="32"/>
          <w:u w:val="none"/>
          <w:lang w:val="en-US" w:eastAsia="zh-CN"/>
        </w:rPr>
        <w:t>其他行业主管</w:t>
      </w:r>
      <w:r>
        <w:rPr>
          <w:rFonts w:hint="eastAsia" w:ascii="方正仿宋_GBK" w:hAnsi="方正仿宋_GBK" w:eastAsia="方正仿宋_GBK" w:cs="方正仿宋_GBK"/>
          <w:sz w:val="32"/>
          <w:szCs w:val="32"/>
          <w:u w:val="none"/>
        </w:rPr>
        <w:t>部门管</w:t>
      </w:r>
      <w:r>
        <w:rPr>
          <w:rFonts w:hint="eastAsia" w:ascii="方正仿宋_GBK" w:hAnsi="方正仿宋_GBK" w:eastAsia="方正仿宋_GBK" w:cs="方正仿宋_GBK"/>
          <w:sz w:val="32"/>
          <w:szCs w:val="32"/>
          <w:u w:val="none"/>
          <w:lang w:val="en-US" w:eastAsia="zh-CN"/>
        </w:rPr>
        <w:t>理</w:t>
      </w:r>
      <w:r>
        <w:rPr>
          <w:rFonts w:hint="eastAsia" w:ascii="方正仿宋_GBK" w:hAnsi="方正仿宋_GBK" w:eastAsia="方正仿宋_GBK" w:cs="方正仿宋_GBK"/>
          <w:sz w:val="32"/>
          <w:szCs w:val="32"/>
          <w:u w:val="none"/>
        </w:rPr>
        <w:t>的水利工程</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lang w:val="en-US" w:eastAsia="zh-CN"/>
        </w:rPr>
        <w:t>相关部门应当</w:t>
      </w:r>
      <w:r>
        <w:rPr>
          <w:rFonts w:hint="eastAsia" w:ascii="方正仿宋_GBK" w:hAnsi="方正仿宋_GBK" w:eastAsia="方正仿宋_GBK" w:cs="方正仿宋_GBK"/>
          <w:sz w:val="32"/>
          <w:szCs w:val="32"/>
          <w:u w:val="none"/>
        </w:rPr>
        <w:t>协助水行政主管部门做好监督管理工作</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服从水行政主管部门统一调度。</w:t>
      </w:r>
    </w:p>
    <w:p w14:paraId="4617DA1D">
      <w:pPr>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城乡集体经济组织、社会组织和个人所有的水利工程，由其所有者负责管理，报有管辖权的水行政主管部门备案，服从水行政主管部门监督管理和统一调度。</w:t>
      </w:r>
    </w:p>
    <w:p w14:paraId="00AA5E69">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第十条</w:t>
      </w:r>
      <w:r>
        <w:rPr>
          <w:rFonts w:hint="eastAsia"/>
          <w:sz w:val="32"/>
          <w:szCs w:val="32"/>
          <w:u w:val="none"/>
        </w:rPr>
        <w:t>【</w:t>
      </w:r>
      <w:r>
        <w:rPr>
          <w:rFonts w:hint="eastAsia"/>
          <w:sz w:val="32"/>
          <w:szCs w:val="32"/>
          <w:u w:val="none"/>
          <w:lang w:val="en-US" w:eastAsia="zh-CN"/>
        </w:rPr>
        <w:t>明确责任主体</w:t>
      </w:r>
      <w:r>
        <w:rPr>
          <w:rFonts w:hint="eastAsia"/>
          <w:sz w:val="32"/>
          <w:szCs w:val="32"/>
          <w:u w:val="none"/>
        </w:rPr>
        <w:t>】</w:t>
      </w:r>
      <w:r>
        <w:rPr>
          <w:rFonts w:hint="default"/>
          <w:sz w:val="32"/>
          <w:szCs w:val="32"/>
          <w:u w:val="none"/>
          <w:lang w:val="en-US"/>
        </w:rPr>
        <w:t xml:space="preserve"> </w:t>
      </w:r>
      <w:r>
        <w:rPr>
          <w:rFonts w:hint="eastAsia" w:ascii="方正仿宋_GBK" w:hAnsi="方正仿宋_GBK" w:eastAsia="方正仿宋_GBK" w:cs="方正仿宋_GBK"/>
          <w:sz w:val="32"/>
          <w:szCs w:val="32"/>
          <w:u w:val="none"/>
        </w:rPr>
        <w:t>本市行政区域内的水利工程，除省管水利工程外</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sz w:val="32"/>
          <w:szCs w:val="32"/>
          <w:u w:val="none"/>
        </w:rPr>
        <w:t>受益和影响范围跨县（市、区）的流域性和区域性水利工程，由市水利部门</w:t>
      </w:r>
      <w:r>
        <w:rPr>
          <w:rFonts w:hint="eastAsia" w:ascii="方正仿宋_GBK" w:hAnsi="方正仿宋_GBK" w:eastAsia="方正仿宋_GBK" w:cs="方正仿宋_GBK"/>
          <w:sz w:val="32"/>
          <w:szCs w:val="32"/>
          <w:u w:val="none"/>
          <w:lang w:val="en-US" w:eastAsia="zh-CN"/>
        </w:rPr>
        <w:t>负责管理</w:t>
      </w:r>
      <w:r>
        <w:rPr>
          <w:rFonts w:hint="eastAsia" w:ascii="方正仿宋_GBK" w:hAnsi="方正仿宋_GBK" w:eastAsia="方正仿宋_GBK" w:cs="方正仿宋_GBK"/>
          <w:sz w:val="32"/>
          <w:szCs w:val="32"/>
          <w:u w:val="none"/>
        </w:rPr>
        <w:t>；在同一县（市、区）的水利工程，由县（市、区）水利部门负责管理；在同一乡镇（街道）的水利工程，由</w:t>
      </w:r>
      <w:r>
        <w:rPr>
          <w:rFonts w:hint="eastAsia" w:ascii="方正仿宋_GBK" w:hAnsi="方正仿宋_GBK" w:eastAsia="方正仿宋_GBK" w:cs="方正仿宋_GBK"/>
          <w:sz w:val="32"/>
          <w:szCs w:val="32"/>
          <w:u w:val="none"/>
          <w:lang w:val="en-US" w:eastAsia="zh-CN"/>
        </w:rPr>
        <w:t>所属</w:t>
      </w:r>
      <w:r>
        <w:rPr>
          <w:rFonts w:hint="eastAsia" w:ascii="方正仿宋_GBK" w:hAnsi="方正仿宋_GBK" w:eastAsia="方正仿宋_GBK" w:cs="方正仿宋_GBK"/>
          <w:sz w:val="32"/>
          <w:szCs w:val="32"/>
          <w:u w:val="none"/>
        </w:rPr>
        <w:t>乡镇（街道）负责管理，其中村</w:t>
      </w:r>
      <w:r>
        <w:rPr>
          <w:rFonts w:hint="eastAsia" w:ascii="方正仿宋_GBK" w:hAnsi="方正仿宋_GBK" w:eastAsia="方正仿宋_GBK" w:cs="方正仿宋_GBK"/>
          <w:sz w:val="32"/>
          <w:szCs w:val="32"/>
          <w:u w:val="none"/>
          <w:lang w:val="en-US" w:eastAsia="zh-CN"/>
        </w:rPr>
        <w:t>级</w:t>
      </w:r>
      <w:r>
        <w:rPr>
          <w:rFonts w:hint="eastAsia" w:ascii="方正仿宋_GBK" w:hAnsi="方正仿宋_GBK" w:eastAsia="方正仿宋_GBK" w:cs="方正仿宋_GBK"/>
          <w:sz w:val="32"/>
          <w:szCs w:val="32"/>
          <w:u w:val="none"/>
        </w:rPr>
        <w:t>河道</w:t>
      </w:r>
      <w:r>
        <w:rPr>
          <w:rFonts w:hint="eastAsia" w:ascii="方正仿宋_GBK" w:hAnsi="方正仿宋_GBK" w:eastAsia="方正仿宋_GBK" w:cs="方正仿宋_GBK"/>
          <w:sz w:val="32"/>
          <w:szCs w:val="32"/>
          <w:u w:val="none"/>
          <w:lang w:val="en-US" w:eastAsia="zh-CN"/>
        </w:rPr>
        <w:t>及附属水利工程设施</w:t>
      </w:r>
      <w:r>
        <w:rPr>
          <w:rFonts w:hint="eastAsia" w:ascii="方正仿宋_GBK" w:hAnsi="方正仿宋_GBK" w:eastAsia="方正仿宋_GBK" w:cs="方正仿宋_GBK"/>
          <w:sz w:val="32"/>
          <w:szCs w:val="32"/>
          <w:u w:val="none"/>
        </w:rPr>
        <w:t>由村民委员会（社区）负责管理。</w:t>
      </w:r>
    </w:p>
    <w:p w14:paraId="72BDFBF2">
      <w:pPr>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第十</w:t>
      </w:r>
      <w:r>
        <w:rPr>
          <w:rFonts w:hint="eastAsia" w:ascii="方正仿宋_GBK" w:hAnsi="方正仿宋_GBK" w:eastAsia="方正仿宋_GBK" w:cs="方正仿宋_GBK"/>
          <w:sz w:val="32"/>
          <w:szCs w:val="32"/>
          <w:u w:val="none"/>
          <w:lang w:val="en-US" w:eastAsia="zh-CN"/>
        </w:rPr>
        <w:t>一</w:t>
      </w:r>
      <w:r>
        <w:rPr>
          <w:rFonts w:hint="eastAsia" w:ascii="方正仿宋_GBK" w:hAnsi="方正仿宋_GBK" w:eastAsia="方正仿宋_GBK" w:cs="方正仿宋_GBK"/>
          <w:sz w:val="32"/>
          <w:szCs w:val="32"/>
          <w:u w:val="none"/>
        </w:rPr>
        <w:t>条</w:t>
      </w:r>
      <w:r>
        <w:rPr>
          <w:rFonts w:hint="eastAsia"/>
          <w:sz w:val="32"/>
          <w:szCs w:val="32"/>
          <w:u w:val="none"/>
        </w:rPr>
        <w:t>【确定管理单位】</w:t>
      </w:r>
      <w:r>
        <w:rPr>
          <w:rFonts w:hint="default"/>
          <w:sz w:val="32"/>
          <w:szCs w:val="32"/>
          <w:u w:val="none"/>
          <w:lang w:val="en-US"/>
        </w:rPr>
        <w:t xml:space="preserve"> </w:t>
      </w:r>
      <w:r>
        <w:rPr>
          <w:rFonts w:hint="eastAsia" w:ascii="方正仿宋_GBK" w:hAnsi="方正仿宋_GBK" w:eastAsia="方正仿宋_GBK" w:cs="方正仿宋_GBK"/>
          <w:sz w:val="32"/>
          <w:szCs w:val="32"/>
          <w:u w:val="none"/>
        </w:rPr>
        <w:t>我市下列河道为流域性或区域性河道：长江、引江河（含送水河）、兴盐界河、车路河、上官河、下官河、卤汀河、西塘港、老通扬运河、泰东河、新通扬运河、周山河、南官河、东姜黄河、两泰官河、宣堡港、古马干河、如泰运河、靖泰界河、盐靖河、鸭子河（生产河）、凤凰河（凤城河）等（详见附表）。</w:t>
      </w:r>
    </w:p>
    <w:p w14:paraId="3FF6BBD6">
      <w:pPr>
        <w:ind w:firstLine="640" w:firstLineChars="200"/>
        <w:rPr>
          <w:rFonts w:hint="eastAsia" w:ascii="方正仿宋_GBK" w:hAnsi="方正仿宋_GBK" w:eastAsia="方正仿宋_GBK" w:cs="方正仿宋_GBK"/>
          <w:sz w:val="32"/>
          <w:szCs w:val="32"/>
          <w:highlight w:val="none"/>
          <w:u w:val="none"/>
          <w:lang w:val="en-US" w:eastAsia="zh-CN"/>
        </w:rPr>
      </w:pPr>
      <w:r>
        <w:rPr>
          <w:rFonts w:hint="eastAsia" w:ascii="方正仿宋_GBK" w:hAnsi="方正仿宋_GBK" w:eastAsia="方正仿宋_GBK" w:cs="方正仿宋_GBK"/>
          <w:sz w:val="32"/>
          <w:szCs w:val="32"/>
          <w:u w:val="none"/>
        </w:rPr>
        <w:t>引江河（</w:t>
      </w:r>
      <w:r>
        <w:rPr>
          <w:rFonts w:hint="eastAsia" w:ascii="方正仿宋_GBK" w:hAnsi="方正仿宋_GBK" w:eastAsia="方正仿宋_GBK" w:cs="方正仿宋_GBK"/>
          <w:sz w:val="32"/>
          <w:szCs w:val="32"/>
          <w:highlight w:val="none"/>
          <w:u w:val="none"/>
        </w:rPr>
        <w:t>含送水河）</w:t>
      </w:r>
      <w:r>
        <w:rPr>
          <w:rFonts w:hint="eastAsia" w:ascii="方正仿宋_GBK" w:hAnsi="方正仿宋_GBK" w:eastAsia="方正仿宋_GBK" w:cs="方正仿宋_GBK"/>
          <w:sz w:val="32"/>
          <w:szCs w:val="32"/>
          <w:u w:val="none"/>
        </w:rPr>
        <w:t>、南官河、卤汀河、新通扬运河、泰东河、老通扬运河、凤凰河（凤城河）等</w:t>
      </w:r>
      <w:r>
        <w:rPr>
          <w:rFonts w:ascii="方正仿宋_GBK" w:hAnsi="方正仿宋_GBK" w:eastAsia="方正仿宋_GBK" w:cs="方正仿宋_GBK"/>
          <w:sz w:val="32"/>
          <w:szCs w:val="32"/>
          <w:u w:val="none"/>
        </w:rPr>
        <w:t>7</w:t>
      </w:r>
      <w:r>
        <w:rPr>
          <w:rFonts w:hint="eastAsia" w:ascii="方正仿宋_GBK" w:hAnsi="方正仿宋_GBK" w:eastAsia="方正仿宋_GBK" w:cs="方正仿宋_GBK"/>
          <w:sz w:val="32"/>
          <w:szCs w:val="32"/>
          <w:highlight w:val="none"/>
          <w:u w:val="none"/>
        </w:rPr>
        <w:t>条</w:t>
      </w:r>
      <w:r>
        <w:rPr>
          <w:rFonts w:hint="eastAsia" w:ascii="方正仿宋_GBK" w:hAnsi="方正仿宋_GBK" w:eastAsia="方正仿宋_GBK" w:cs="方正仿宋_GBK"/>
          <w:sz w:val="32"/>
          <w:szCs w:val="32"/>
          <w:u w:val="none"/>
        </w:rPr>
        <w:t>河道的</w:t>
      </w:r>
      <w:r>
        <w:rPr>
          <w:rFonts w:hint="eastAsia" w:ascii="方正仿宋_GBK" w:hAnsi="方正仿宋_GBK" w:eastAsia="方正仿宋_GBK" w:cs="方正仿宋_GBK"/>
          <w:sz w:val="32"/>
          <w:szCs w:val="32"/>
          <w:highlight w:val="none"/>
          <w:u w:val="none"/>
        </w:rPr>
        <w:t>泰州中心城区段由市水利部门设立专门机构管理</w:t>
      </w:r>
      <w:r>
        <w:rPr>
          <w:rFonts w:hint="eastAsia" w:ascii="方正仿宋_GBK" w:hAnsi="方正仿宋_GBK" w:eastAsia="方正仿宋_GBK" w:cs="方正仿宋_GBK"/>
          <w:sz w:val="32"/>
          <w:szCs w:val="32"/>
          <w:highlight w:val="none"/>
          <w:u w:val="none"/>
          <w:lang w:eastAsia="zh-CN"/>
        </w:rPr>
        <w:t>。</w:t>
      </w:r>
      <w:r>
        <w:rPr>
          <w:rFonts w:hint="eastAsia" w:ascii="方正仿宋_GBK" w:hAnsi="方正仿宋_GBK" w:eastAsia="方正仿宋_GBK" w:cs="方正仿宋_GBK"/>
          <w:sz w:val="32"/>
          <w:szCs w:val="32"/>
          <w:highlight w:val="none"/>
          <w:u w:val="none"/>
        </w:rPr>
        <w:t>其它河道（河段）的由所在县（市、区）水利（水务）局</w:t>
      </w:r>
      <w:r>
        <w:rPr>
          <w:rFonts w:hint="eastAsia" w:ascii="方正仿宋_GBK" w:hAnsi="方正仿宋_GBK" w:eastAsia="方正仿宋_GBK" w:cs="方正仿宋_GBK"/>
          <w:sz w:val="32"/>
          <w:szCs w:val="32"/>
          <w:highlight w:val="none"/>
          <w:u w:val="none"/>
          <w:lang w:val="en-US" w:eastAsia="zh-CN"/>
        </w:rPr>
        <w:t>设立专门机构管理。</w:t>
      </w:r>
    </w:p>
    <w:p w14:paraId="0BAE9CAF">
      <w:pPr>
        <w:ind w:firstLine="640" w:firstLineChars="200"/>
        <w:rPr>
          <w:rFonts w:hint="eastAsia" w:ascii="方正仿宋_GBK" w:hAnsi="方正仿宋_GBK" w:eastAsia="方正仿宋_GBK" w:cs="方正仿宋_GBK"/>
          <w:sz w:val="32"/>
          <w:szCs w:val="32"/>
          <w:highlight w:val="none"/>
          <w:u w:val="none"/>
        </w:rPr>
      </w:pPr>
      <w:r>
        <w:rPr>
          <w:rFonts w:hint="eastAsia" w:ascii="方正仿宋_GBK" w:hAnsi="方正仿宋_GBK" w:eastAsia="方正仿宋_GBK" w:cs="方正仿宋_GBK"/>
          <w:sz w:val="32"/>
          <w:szCs w:val="32"/>
          <w:highlight w:val="none"/>
          <w:u w:val="none"/>
        </w:rPr>
        <w:t>长江堤防（含闸外港堤）、滩地及里下河湖泊湖荡由所在县（市、区）设立专门机构管理。</w:t>
      </w:r>
    </w:p>
    <w:p w14:paraId="446954FD">
      <w:pPr>
        <w:ind w:firstLine="640" w:firstLineChars="200"/>
        <w:rPr>
          <w:rFonts w:hint="eastAsia" w:ascii="方正仿宋_GBK" w:hAnsi="方正仿宋_GBK" w:eastAsia="方正仿宋_GBK" w:cs="方正仿宋_GBK"/>
          <w:sz w:val="32"/>
          <w:szCs w:val="32"/>
          <w:highlight w:val="none"/>
          <w:u w:val="none"/>
        </w:rPr>
      </w:pPr>
      <w:r>
        <w:rPr>
          <w:rFonts w:hint="eastAsia" w:ascii="方正仿宋_GBK" w:hAnsi="方正仿宋_GBK" w:eastAsia="方正仿宋_GBK" w:cs="方正仿宋_GBK"/>
          <w:sz w:val="32"/>
          <w:szCs w:val="32"/>
          <w:highlight w:val="none"/>
          <w:u w:val="none"/>
        </w:rPr>
        <w:t>市水行政主管部门应加强</w:t>
      </w:r>
      <w:r>
        <w:rPr>
          <w:rFonts w:hint="eastAsia" w:ascii="方正仿宋_GBK" w:hAnsi="方正仿宋_GBK" w:eastAsia="方正仿宋_GBK" w:cs="方正仿宋_GBK"/>
          <w:sz w:val="32"/>
          <w:szCs w:val="32"/>
          <w:highlight w:val="none"/>
          <w:u w:val="none"/>
          <w:lang w:val="en-US" w:eastAsia="zh-CN"/>
        </w:rPr>
        <w:t>长江沿线、老328国道流域控制线和泰州主城区控制性建筑物</w:t>
      </w:r>
      <w:r>
        <w:rPr>
          <w:rFonts w:hint="eastAsia" w:ascii="方正仿宋_GBK" w:hAnsi="方正仿宋_GBK" w:eastAsia="方正仿宋_GBK" w:cs="方正仿宋_GBK"/>
          <w:sz w:val="32"/>
          <w:szCs w:val="32"/>
          <w:highlight w:val="none"/>
          <w:u w:val="none"/>
        </w:rPr>
        <w:t>的管理</w:t>
      </w:r>
      <w:r>
        <w:rPr>
          <w:rFonts w:hint="eastAsia" w:ascii="方正仿宋_GBK" w:hAnsi="方正仿宋_GBK" w:eastAsia="方正仿宋_GBK" w:cs="方正仿宋_GBK"/>
          <w:sz w:val="32"/>
          <w:szCs w:val="32"/>
          <w:highlight w:val="none"/>
          <w:u w:val="none"/>
          <w:lang w:val="en-US" w:eastAsia="zh-CN"/>
        </w:rPr>
        <w:t>和运行调度</w:t>
      </w:r>
      <w:r>
        <w:rPr>
          <w:rFonts w:hint="eastAsia" w:ascii="方正仿宋_GBK" w:hAnsi="方正仿宋_GBK" w:eastAsia="方正仿宋_GBK" w:cs="方正仿宋_GBK"/>
          <w:sz w:val="32"/>
          <w:szCs w:val="32"/>
          <w:highlight w:val="none"/>
          <w:u w:val="none"/>
        </w:rPr>
        <w:t>。</w:t>
      </w:r>
    </w:p>
    <w:p w14:paraId="0348476A">
      <w:pPr>
        <w:ind w:firstLine="651"/>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第十</w:t>
      </w:r>
      <w:r>
        <w:rPr>
          <w:rFonts w:hint="eastAsia" w:ascii="方正仿宋_GBK" w:hAnsi="方正仿宋_GBK" w:eastAsia="方正仿宋_GBK" w:cs="方正仿宋_GBK"/>
          <w:sz w:val="32"/>
          <w:szCs w:val="32"/>
          <w:u w:val="none"/>
          <w:lang w:val="en-US" w:eastAsia="zh-CN"/>
        </w:rPr>
        <w:t>二</w:t>
      </w:r>
      <w:r>
        <w:rPr>
          <w:rFonts w:hint="eastAsia" w:ascii="方正仿宋_GBK" w:hAnsi="方正仿宋_GBK" w:eastAsia="方正仿宋_GBK" w:cs="方正仿宋_GBK"/>
          <w:sz w:val="32"/>
          <w:szCs w:val="32"/>
          <w:u w:val="none"/>
        </w:rPr>
        <w:t>条</w:t>
      </w:r>
      <w:r>
        <w:rPr>
          <w:rFonts w:hint="eastAsia"/>
          <w:sz w:val="32"/>
          <w:szCs w:val="32"/>
          <w:u w:val="none"/>
        </w:rPr>
        <w:t>【管理单位责任】</w:t>
      </w:r>
      <w:r>
        <w:rPr>
          <w:rFonts w:hint="eastAsia" w:ascii="方正仿宋_GBK" w:hAnsi="方正仿宋_GBK" w:eastAsia="方正仿宋_GBK" w:cs="方正仿宋_GBK"/>
          <w:sz w:val="32"/>
          <w:szCs w:val="32"/>
          <w:u w:val="none"/>
        </w:rPr>
        <w:t>水行政主管部门设立的水利工程管理单位具体负责水利工程的管理和保护工作。其主要职责是：</w:t>
      </w:r>
    </w:p>
    <w:p w14:paraId="643AB3A6">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（一）宣传贯彻执行有关法律、法规和方针政策，依法管理、保护水利工程；</w:t>
      </w:r>
    </w:p>
    <w:p w14:paraId="1F60069C">
      <w:pPr>
        <w:pStyle w:val="2"/>
        <w:rPr>
          <w:rFonts w:hint="eastAsia" w:eastAsia="方正仿宋_GBK"/>
          <w:u w:val="none"/>
          <w:lang w:val="en-US" w:eastAsia="zh-CN"/>
        </w:rPr>
      </w:pP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en-US" w:eastAsia="zh-CN"/>
        </w:rPr>
        <w:t>二</w:t>
      </w:r>
      <w:r>
        <w:rPr>
          <w:rFonts w:hint="eastAsia" w:ascii="方正仿宋_GBK" w:hAnsi="方正仿宋_GBK" w:eastAsia="方正仿宋_GBK" w:cs="方正仿宋_GBK"/>
          <w:sz w:val="32"/>
          <w:szCs w:val="32"/>
          <w:u w:val="none"/>
        </w:rPr>
        <w:t>）建立监测、巡查制度，依法制止侵占、破坏水利工程的行为</w:t>
      </w:r>
      <w:r>
        <w:rPr>
          <w:rFonts w:hint="eastAsia" w:ascii="方正仿宋_GBK" w:hAnsi="方正仿宋_GBK" w:eastAsia="方正仿宋_GBK" w:cs="方正仿宋_GBK"/>
          <w:sz w:val="32"/>
          <w:szCs w:val="32"/>
          <w:u w:val="none"/>
          <w:lang w:val="en-US" w:eastAsia="zh-CN"/>
        </w:rPr>
        <w:t>；</w:t>
      </w:r>
    </w:p>
    <w:p w14:paraId="2953B68C">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en-US" w:eastAsia="zh-CN"/>
        </w:rPr>
        <w:t>三</w:t>
      </w:r>
      <w:r>
        <w:rPr>
          <w:rFonts w:hint="eastAsia" w:ascii="方正仿宋_GBK" w:hAnsi="方正仿宋_GBK" w:eastAsia="方正仿宋_GBK" w:cs="方正仿宋_GBK"/>
          <w:sz w:val="32"/>
          <w:szCs w:val="32"/>
          <w:u w:val="none"/>
        </w:rPr>
        <w:t>）推行水利工程精细化管理；</w:t>
      </w:r>
    </w:p>
    <w:p w14:paraId="37E32B5B">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en-US" w:eastAsia="zh-CN"/>
        </w:rPr>
        <w:t>四</w:t>
      </w:r>
      <w:r>
        <w:rPr>
          <w:rFonts w:hint="eastAsia" w:ascii="方正仿宋_GBK" w:hAnsi="方正仿宋_GBK" w:eastAsia="方正仿宋_GBK" w:cs="方正仿宋_GBK"/>
          <w:sz w:val="32"/>
          <w:szCs w:val="32"/>
          <w:u w:val="none"/>
        </w:rPr>
        <w:t>）执行水利工程调度方案、调度运用计划、用水计划和应急预案；</w:t>
      </w:r>
    </w:p>
    <w:p w14:paraId="5556AE75">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en-US" w:eastAsia="zh-CN"/>
        </w:rPr>
        <w:t>五</w:t>
      </w:r>
      <w:r>
        <w:rPr>
          <w:rFonts w:hint="eastAsia" w:ascii="方正仿宋_GBK" w:hAnsi="方正仿宋_GBK" w:eastAsia="方正仿宋_GBK" w:cs="方正仿宋_GBK"/>
          <w:sz w:val="32"/>
          <w:szCs w:val="32"/>
          <w:u w:val="none"/>
        </w:rPr>
        <w:t>）执行洪涝与水量调度指令、应急调度指令；</w:t>
      </w:r>
    </w:p>
    <w:p w14:paraId="3032A0D1">
      <w:pPr>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en-US" w:eastAsia="zh-CN"/>
        </w:rPr>
        <w:t>六</w:t>
      </w:r>
      <w:r>
        <w:rPr>
          <w:rFonts w:hint="eastAsia" w:ascii="方正仿宋_GBK" w:hAnsi="方正仿宋_GBK" w:eastAsia="方正仿宋_GBK" w:cs="方正仿宋_GBK"/>
          <w:sz w:val="32"/>
          <w:szCs w:val="32"/>
          <w:u w:val="none"/>
        </w:rPr>
        <w:t>）按照技术标准和规范</w:t>
      </w:r>
      <w:r>
        <w:rPr>
          <w:rFonts w:hint="eastAsia" w:ascii="方正仿宋_GBK" w:hAnsi="方正仿宋_GBK" w:eastAsia="方正仿宋_GBK" w:cs="方正仿宋_GBK"/>
          <w:sz w:val="32"/>
          <w:szCs w:val="32"/>
          <w:u w:val="none"/>
          <w:lang w:val="en-US" w:eastAsia="zh-CN"/>
        </w:rPr>
        <w:t>操作运行、</w:t>
      </w:r>
      <w:r>
        <w:rPr>
          <w:rFonts w:hint="eastAsia" w:ascii="方正仿宋_GBK" w:hAnsi="方正仿宋_GBK" w:eastAsia="方正仿宋_GBK" w:cs="方正仿宋_GBK"/>
          <w:sz w:val="32"/>
          <w:szCs w:val="32"/>
          <w:u w:val="none"/>
        </w:rPr>
        <w:t>维修养护水利工程以及设施设备，确保水利工程完好和运行安全；</w:t>
      </w:r>
    </w:p>
    <w:p w14:paraId="55A53E26">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en-US" w:eastAsia="zh-CN"/>
        </w:rPr>
        <w:t>七</w:t>
      </w:r>
      <w:r>
        <w:rPr>
          <w:rFonts w:hint="eastAsia" w:ascii="方正仿宋_GBK" w:hAnsi="方正仿宋_GBK" w:eastAsia="方正仿宋_GBK" w:cs="方正仿宋_GBK"/>
          <w:sz w:val="32"/>
          <w:szCs w:val="32"/>
          <w:u w:val="none"/>
        </w:rPr>
        <w:t>）相关规费的收取、使用和管理；</w:t>
      </w:r>
    </w:p>
    <w:p w14:paraId="24F1CA10">
      <w:pPr>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en-US" w:eastAsia="zh-CN"/>
        </w:rPr>
        <w:t>八</w:t>
      </w:r>
      <w:r>
        <w:rPr>
          <w:rFonts w:hint="eastAsia" w:ascii="方正仿宋_GBK" w:hAnsi="方正仿宋_GBK" w:eastAsia="方正仿宋_GBK" w:cs="方正仿宋_GBK"/>
          <w:sz w:val="32"/>
          <w:szCs w:val="32"/>
          <w:u w:val="none"/>
        </w:rPr>
        <w:t>）其他水资源、水生态、水环境相关工作。</w:t>
      </w:r>
    </w:p>
    <w:p w14:paraId="3A5096C3">
      <w:pPr>
        <w:ind w:firstLine="640" w:firstLineChars="200"/>
        <w:rPr>
          <w:rFonts w:ascii="方正仿宋_GBK" w:hAnsi="方正仿宋_GBK" w:eastAsia="方正仿宋_GBK" w:cs="方正仿宋_GBK"/>
          <w:sz w:val="32"/>
          <w:szCs w:val="32"/>
          <w:u w:val="none"/>
        </w:rPr>
      </w:pPr>
      <w:r>
        <w:rPr>
          <w:rFonts w:hint="eastAsia"/>
          <w:sz w:val="32"/>
          <w:szCs w:val="32"/>
          <w:u w:val="none"/>
        </w:rPr>
        <w:t>【防恐预案】</w:t>
      </w:r>
      <w:r>
        <w:rPr>
          <w:rFonts w:hint="eastAsia" w:ascii="方正仿宋_GBK" w:hAnsi="方正仿宋_GBK" w:eastAsia="方正仿宋_GBK" w:cs="方正仿宋_GBK"/>
          <w:sz w:val="32"/>
          <w:szCs w:val="32"/>
          <w:u w:val="none"/>
        </w:rPr>
        <w:t>被列入重点安全保护安全风险防范目标的水利工程，其管理单位应当制定防范和应对处置的预案，并予以落实。</w:t>
      </w:r>
    </w:p>
    <w:p w14:paraId="7B31FD91">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第十</w:t>
      </w:r>
      <w:r>
        <w:rPr>
          <w:rFonts w:hint="eastAsia" w:ascii="方正仿宋_GBK" w:hAnsi="方正仿宋_GBK" w:eastAsia="方正仿宋_GBK" w:cs="方正仿宋_GBK"/>
          <w:sz w:val="32"/>
          <w:szCs w:val="32"/>
          <w:u w:val="none"/>
          <w:lang w:val="en-US" w:eastAsia="zh-CN"/>
        </w:rPr>
        <w:t>三</w:t>
      </w:r>
      <w:r>
        <w:rPr>
          <w:rFonts w:hint="eastAsia" w:ascii="方正仿宋_GBK" w:hAnsi="方正仿宋_GBK" w:eastAsia="方正仿宋_GBK" w:cs="方正仿宋_GBK"/>
          <w:sz w:val="32"/>
          <w:szCs w:val="32"/>
          <w:u w:val="none"/>
        </w:rPr>
        <w:t>条</w:t>
      </w:r>
      <w:r>
        <w:rPr>
          <w:rFonts w:hint="eastAsia" w:ascii="仿宋_GB2312" w:hAnsi="Calibri" w:eastAsia="仿宋_GB2312" w:cs="Times New Roman"/>
          <w:kern w:val="2"/>
          <w:sz w:val="32"/>
          <w:szCs w:val="32"/>
          <w:u w:val="none"/>
          <w:lang w:val="en-US" w:eastAsia="zh-CN" w:bidi="ar-SA"/>
        </w:rPr>
        <w:t xml:space="preserve">【人员】 </w:t>
      </w:r>
      <w:r>
        <w:rPr>
          <w:rFonts w:hint="eastAsia" w:ascii="方正仿宋_GBK" w:hAnsi="方正仿宋_GBK" w:eastAsia="方正仿宋_GBK" w:cs="方正仿宋_GBK"/>
          <w:color w:val="auto"/>
          <w:sz w:val="32"/>
          <w:szCs w:val="32"/>
          <w:u w:val="none"/>
        </w:rPr>
        <w:t>水利工程管理单位应当按照国家规</w:t>
      </w:r>
      <w:r>
        <w:rPr>
          <w:rFonts w:hint="eastAsia" w:ascii="方正仿宋_GBK" w:hAnsi="方正仿宋_GBK" w:eastAsia="方正仿宋_GBK" w:cs="方正仿宋_GBK"/>
          <w:sz w:val="32"/>
          <w:szCs w:val="32"/>
          <w:u w:val="none"/>
        </w:rPr>
        <w:t>定设置管理岗位，配备人员。</w:t>
      </w:r>
    </w:p>
    <w:p w14:paraId="512981BC">
      <w:pPr>
        <w:jc w:val="center"/>
        <w:outlineLvl w:val="0"/>
        <w:rPr>
          <w:rFonts w:ascii="方正黑体_GBK" w:hAnsi="方正黑体_GBK" w:eastAsia="方正黑体_GBK" w:cs="方正黑体_GBK"/>
          <w:sz w:val="32"/>
          <w:szCs w:val="32"/>
          <w:u w:val="none"/>
        </w:rPr>
      </w:pPr>
      <w:bookmarkStart w:id="15" w:name="_Toc24317"/>
      <w:bookmarkStart w:id="16" w:name="_Toc11331"/>
      <w:bookmarkStart w:id="17" w:name="_Toc12685"/>
      <w:bookmarkStart w:id="18" w:name="_Toc15729"/>
      <w:bookmarkStart w:id="19" w:name="_Toc13637"/>
      <w:r>
        <w:rPr>
          <w:rFonts w:hint="eastAsia" w:ascii="方正黑体_GBK" w:hAnsi="方正黑体_GBK" w:eastAsia="方正黑体_GBK" w:cs="方正黑体_GBK"/>
          <w:sz w:val="32"/>
          <w:szCs w:val="32"/>
          <w:u w:val="none"/>
        </w:rPr>
        <w:t>第三章　工程保护</w:t>
      </w:r>
      <w:bookmarkEnd w:id="15"/>
      <w:bookmarkEnd w:id="16"/>
      <w:bookmarkEnd w:id="17"/>
      <w:bookmarkEnd w:id="18"/>
      <w:bookmarkEnd w:id="19"/>
    </w:p>
    <w:p w14:paraId="109B46B0">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第十</w:t>
      </w:r>
      <w:r>
        <w:rPr>
          <w:rFonts w:hint="eastAsia" w:ascii="方正仿宋_GBK" w:hAnsi="方正仿宋_GBK" w:eastAsia="方正仿宋_GBK" w:cs="方正仿宋_GBK"/>
          <w:sz w:val="32"/>
          <w:szCs w:val="32"/>
          <w:u w:val="none"/>
          <w:lang w:val="en-US" w:eastAsia="zh-CN"/>
        </w:rPr>
        <w:t>四</w:t>
      </w:r>
      <w:r>
        <w:rPr>
          <w:rFonts w:hint="eastAsia" w:ascii="方正仿宋_GBK" w:hAnsi="方正仿宋_GBK" w:eastAsia="方正仿宋_GBK" w:cs="方正仿宋_GBK"/>
          <w:sz w:val="32"/>
          <w:szCs w:val="32"/>
          <w:u w:val="none"/>
        </w:rPr>
        <w:t>条</w:t>
      </w:r>
      <w:r>
        <w:rPr>
          <w:rFonts w:hint="eastAsia" w:ascii="仿宋_GB2312" w:hAnsi="Calibri" w:eastAsia="仿宋_GB2312" w:cs="Times New Roman"/>
          <w:kern w:val="2"/>
          <w:sz w:val="32"/>
          <w:szCs w:val="32"/>
          <w:u w:val="none"/>
          <w:lang w:val="en-US" w:eastAsia="zh-CN" w:bidi="ar-SA"/>
        </w:rPr>
        <w:t>【工程划界】为</w:t>
      </w:r>
      <w:r>
        <w:rPr>
          <w:rFonts w:hint="eastAsia" w:ascii="方正仿宋_GBK" w:hAnsi="方正仿宋_GBK" w:eastAsia="方正仿宋_GBK" w:cs="方正仿宋_GBK"/>
          <w:sz w:val="32"/>
          <w:szCs w:val="32"/>
          <w:u w:val="none"/>
        </w:rPr>
        <w:t>了确保水利工程安全和防汛抢险的需要，我市水利工程的管理范围规定如下：</w:t>
      </w:r>
    </w:p>
    <w:p w14:paraId="7DFA95A0">
      <w:pPr>
        <w:outlineLvl w:val="1"/>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w:t>
      </w:r>
      <w:bookmarkStart w:id="20" w:name="_Toc9225"/>
      <w:bookmarkStart w:id="21" w:name="_Toc20544"/>
      <w:r>
        <w:rPr>
          <w:rFonts w:hint="eastAsia" w:ascii="方正仿宋_GBK" w:hAnsi="方正仿宋_GBK" w:eastAsia="方正仿宋_GBK" w:cs="方正仿宋_GBK"/>
          <w:sz w:val="32"/>
          <w:szCs w:val="32"/>
          <w:u w:val="none"/>
        </w:rPr>
        <w:t>（一）河道、湖泊的管理范围：</w:t>
      </w:r>
      <w:bookmarkEnd w:id="20"/>
      <w:bookmarkEnd w:id="21"/>
    </w:p>
    <w:p w14:paraId="0DF80242">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有堤防的河道，为两岸堤防之间的水域、滩地、青坎（含林带）、迎水坡、两岸堤防及护堤地（背水坡堤脚线外不少于10米）；无堤防的河道，市、县（市、区）级河道管理范围为河道及两侧河口线外不少于10米，乡镇级河道管理范围为河道及两侧河口线外不少于5米，村庄河道管理范围为河道及两侧河口线外不少于3米。里下河湖泊管理范围按省水利厅勘定的界线确定。</w:t>
      </w:r>
    </w:p>
    <w:p w14:paraId="71397B2C">
      <w:pPr>
        <w:outlineLvl w:val="1"/>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w:t>
      </w:r>
      <w:bookmarkStart w:id="22" w:name="_Toc10596"/>
      <w:bookmarkStart w:id="23" w:name="_Toc31261"/>
      <w:r>
        <w:rPr>
          <w:rFonts w:hint="eastAsia" w:ascii="方正仿宋_GBK" w:hAnsi="方正仿宋_GBK" w:eastAsia="方正仿宋_GBK" w:cs="方正仿宋_GBK"/>
          <w:sz w:val="32"/>
          <w:szCs w:val="32"/>
          <w:u w:val="none"/>
        </w:rPr>
        <w:t>（二）中型涵闸、泵站管理范围：</w:t>
      </w:r>
      <w:bookmarkEnd w:id="22"/>
      <w:bookmarkEnd w:id="23"/>
    </w:p>
    <w:p w14:paraId="60789112">
      <w:pPr>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上下游河道不少于各200米，建筑物外缘起左右侧不少于各50米，或以建筑物规划红线确定。</w:t>
      </w:r>
    </w:p>
    <w:p w14:paraId="1DB1FF80">
      <w:pPr>
        <w:ind w:firstLine="640" w:firstLineChars="200"/>
        <w:outlineLvl w:val="1"/>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en-US" w:eastAsia="zh-CN"/>
        </w:rPr>
        <w:t>三</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en-US" w:eastAsia="zh-CN"/>
        </w:rPr>
        <w:t>小</w:t>
      </w:r>
      <w:r>
        <w:rPr>
          <w:rFonts w:hint="eastAsia" w:ascii="方正仿宋_GBK" w:hAnsi="方正仿宋_GBK" w:eastAsia="方正仿宋_GBK" w:cs="方正仿宋_GBK"/>
          <w:sz w:val="32"/>
          <w:szCs w:val="32"/>
          <w:u w:val="none"/>
        </w:rPr>
        <w:t>型涵闸、泵站管理范围：</w:t>
      </w:r>
    </w:p>
    <w:p w14:paraId="63EFC667">
      <w:pPr>
        <w:ind w:firstLine="640" w:firstLineChars="200"/>
        <w:rPr>
          <w:rFonts w:hint="eastAsia" w:ascii="方正仿宋_GBK" w:hAnsi="方正仿宋_GBK" w:eastAsia="方正仿宋_GBK" w:cs="方正仿宋_GBK"/>
          <w:sz w:val="32"/>
          <w:szCs w:val="32"/>
          <w:highlight w:val="none"/>
          <w:u w:val="none"/>
        </w:rPr>
      </w:pPr>
      <w:r>
        <w:rPr>
          <w:rFonts w:hint="eastAsia" w:ascii="方正仿宋_GBK" w:hAnsi="方正仿宋_GBK" w:eastAsia="方正仿宋_GBK" w:cs="方正仿宋_GBK"/>
          <w:sz w:val="32"/>
          <w:szCs w:val="32"/>
          <w:highlight w:val="none"/>
          <w:u w:val="none"/>
        </w:rPr>
        <w:t>上下游河道不少于各</w:t>
      </w:r>
      <w:r>
        <w:rPr>
          <w:rFonts w:hint="default" w:ascii="方正仿宋_GBK" w:hAnsi="方正仿宋_GBK" w:eastAsia="方正仿宋_GBK" w:cs="方正仿宋_GBK"/>
          <w:sz w:val="32"/>
          <w:szCs w:val="32"/>
          <w:highlight w:val="none"/>
          <w:u w:val="none"/>
          <w:lang w:val="en-US"/>
        </w:rPr>
        <w:t>150</w:t>
      </w:r>
      <w:r>
        <w:rPr>
          <w:rFonts w:hint="eastAsia" w:ascii="方正仿宋_GBK" w:hAnsi="方正仿宋_GBK" w:eastAsia="方正仿宋_GBK" w:cs="方正仿宋_GBK"/>
          <w:sz w:val="32"/>
          <w:szCs w:val="32"/>
          <w:highlight w:val="none"/>
          <w:u w:val="none"/>
        </w:rPr>
        <w:t>米，建筑物外缘起左右侧不少于各</w:t>
      </w:r>
      <w:r>
        <w:rPr>
          <w:rFonts w:hint="default" w:ascii="方正仿宋_GBK" w:hAnsi="方正仿宋_GBK" w:eastAsia="方正仿宋_GBK" w:cs="方正仿宋_GBK"/>
          <w:sz w:val="32"/>
          <w:szCs w:val="32"/>
          <w:highlight w:val="none"/>
          <w:u w:val="none"/>
          <w:lang w:val="en-US"/>
        </w:rPr>
        <w:t>3</w:t>
      </w:r>
      <w:r>
        <w:rPr>
          <w:rFonts w:hint="eastAsia" w:ascii="方正仿宋_GBK" w:hAnsi="方正仿宋_GBK" w:eastAsia="方正仿宋_GBK" w:cs="方正仿宋_GBK"/>
          <w:sz w:val="32"/>
          <w:szCs w:val="32"/>
          <w:highlight w:val="none"/>
          <w:u w:val="none"/>
        </w:rPr>
        <w:t>0米，或以建筑物规划红线确定。</w:t>
      </w:r>
    </w:p>
    <w:p w14:paraId="36D9887B">
      <w:pPr>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县（市、区）人民政府水行政主管部门应当按照管理权限划定本级管理的河道、涵闸、泵站等水利工程的管理范围和保护范围，报同级人民政府批准。</w:t>
      </w:r>
    </w:p>
    <w:p w14:paraId="593368A4">
      <w:pPr>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已划定的水利工程管理范围与</w:t>
      </w:r>
      <w:r>
        <w:rPr>
          <w:rFonts w:hint="eastAsia" w:ascii="方正仿宋_GBK" w:hAnsi="方正仿宋_GBK" w:eastAsia="方正仿宋_GBK" w:cs="方正仿宋_GBK"/>
          <w:sz w:val="32"/>
          <w:szCs w:val="32"/>
          <w:u w:val="none"/>
          <w:lang w:val="en-US" w:eastAsia="zh-CN"/>
        </w:rPr>
        <w:t>本</w:t>
      </w:r>
      <w:r>
        <w:rPr>
          <w:rFonts w:hint="eastAsia" w:ascii="方正仿宋_GBK" w:hAnsi="方正仿宋_GBK" w:eastAsia="方正仿宋_GBK" w:cs="方正仿宋_GBK"/>
          <w:sz w:val="32"/>
          <w:szCs w:val="32"/>
          <w:u w:val="none"/>
        </w:rPr>
        <w:t>办法不一致的，由水行政主管部门重新核定。</w:t>
      </w:r>
    </w:p>
    <w:p w14:paraId="5E2EB695">
      <w:pPr>
        <w:pStyle w:val="2"/>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kern w:val="2"/>
          <w:sz w:val="32"/>
          <w:szCs w:val="32"/>
          <w:u w:val="none"/>
          <w:lang w:val="en-US" w:eastAsia="zh-CN" w:bidi="ar-SA"/>
        </w:rPr>
        <w:t>第十五条</w:t>
      </w:r>
      <w:r>
        <w:rPr>
          <w:rFonts w:hint="eastAsia" w:ascii="Calibri" w:hAnsi="Calibri" w:eastAsia="宋体" w:cs="Times New Roman"/>
          <w:kern w:val="2"/>
          <w:sz w:val="32"/>
          <w:szCs w:val="32"/>
          <w:u w:val="none"/>
          <w:lang w:val="en-US" w:eastAsia="zh-CN" w:bidi="ar-SA"/>
        </w:rPr>
        <w:t>【名录管理】</w:t>
      </w:r>
      <w:r>
        <w:rPr>
          <w:rFonts w:hint="eastAsia" w:ascii="方正仿宋_GBK" w:hAnsi="方正仿宋_GBK" w:eastAsia="方正仿宋_GBK" w:cs="方正仿宋_GBK"/>
          <w:sz w:val="32"/>
          <w:szCs w:val="32"/>
          <w:u w:val="none"/>
          <w:lang w:val="en-US" w:eastAsia="zh-CN"/>
        </w:rPr>
        <w:t>市、</w:t>
      </w:r>
      <w:r>
        <w:rPr>
          <w:rFonts w:hint="eastAsia" w:ascii="方正仿宋_GBK" w:hAnsi="方正仿宋_GBK" w:eastAsia="方正仿宋_GBK" w:cs="方正仿宋_GBK"/>
          <w:sz w:val="32"/>
          <w:szCs w:val="32"/>
          <w:u w:val="none"/>
        </w:rPr>
        <w:t>县（市、区）水行政主管部门</w:t>
      </w:r>
      <w:r>
        <w:rPr>
          <w:rFonts w:hint="eastAsia" w:ascii="方正仿宋_GBK" w:hAnsi="方正仿宋_GBK" w:eastAsia="方正仿宋_GBK" w:cs="方正仿宋_GBK"/>
          <w:sz w:val="32"/>
          <w:szCs w:val="32"/>
          <w:u w:val="none"/>
          <w:lang w:val="en-US" w:eastAsia="zh-CN"/>
        </w:rPr>
        <w:t>应当根据级别加强河道、湖泊、堤防、圩区、</w:t>
      </w:r>
      <w:r>
        <w:rPr>
          <w:rFonts w:hint="eastAsia" w:ascii="方正仿宋_GBK" w:hAnsi="方正仿宋_GBK" w:eastAsia="方正仿宋_GBK" w:cs="方正仿宋_GBK"/>
          <w:sz w:val="32"/>
          <w:szCs w:val="32"/>
          <w:u w:val="none"/>
        </w:rPr>
        <w:t>各类控制性水</w:t>
      </w:r>
      <w:r>
        <w:rPr>
          <w:rFonts w:hint="eastAsia" w:ascii="方正仿宋_GBK" w:hAnsi="方正仿宋_GBK" w:eastAsia="方正仿宋_GBK" w:cs="方正仿宋_GBK"/>
          <w:sz w:val="32"/>
          <w:szCs w:val="32"/>
          <w:u w:val="none"/>
          <w:lang w:val="en-US" w:eastAsia="zh-CN"/>
        </w:rPr>
        <w:t>利</w:t>
      </w:r>
      <w:r>
        <w:rPr>
          <w:rFonts w:hint="eastAsia" w:ascii="方正仿宋_GBK" w:hAnsi="方正仿宋_GBK" w:eastAsia="方正仿宋_GBK" w:cs="方正仿宋_GBK"/>
          <w:sz w:val="32"/>
          <w:szCs w:val="32"/>
          <w:u w:val="none"/>
        </w:rPr>
        <w:t>工程</w:t>
      </w:r>
      <w:r>
        <w:rPr>
          <w:rFonts w:hint="eastAsia" w:ascii="方正仿宋_GBK" w:hAnsi="方正仿宋_GBK" w:eastAsia="方正仿宋_GBK" w:cs="方正仿宋_GBK"/>
          <w:sz w:val="32"/>
          <w:szCs w:val="32"/>
          <w:u w:val="none"/>
          <w:lang w:val="en-US" w:eastAsia="zh-CN"/>
        </w:rPr>
        <w:t>等水利工程</w:t>
      </w:r>
      <w:r>
        <w:rPr>
          <w:rFonts w:hint="eastAsia" w:ascii="方正仿宋_GBK" w:hAnsi="方正仿宋_GBK" w:eastAsia="方正仿宋_GBK" w:cs="方正仿宋_GBK"/>
          <w:sz w:val="32"/>
          <w:szCs w:val="32"/>
          <w:u w:val="none"/>
        </w:rPr>
        <w:t>名录</w:t>
      </w:r>
      <w:r>
        <w:rPr>
          <w:rFonts w:hint="eastAsia" w:ascii="方正仿宋_GBK" w:hAnsi="方正仿宋_GBK" w:eastAsia="方正仿宋_GBK" w:cs="方正仿宋_GBK"/>
          <w:sz w:val="32"/>
          <w:szCs w:val="32"/>
          <w:u w:val="none"/>
          <w:lang w:val="en-US" w:eastAsia="zh-CN"/>
        </w:rPr>
        <w:t>管理，定期</w:t>
      </w:r>
      <w:r>
        <w:rPr>
          <w:rFonts w:hint="eastAsia" w:ascii="方正仿宋_GBK" w:hAnsi="方正仿宋_GBK" w:eastAsia="方正仿宋_GBK" w:cs="方正仿宋_GBK"/>
          <w:sz w:val="32"/>
          <w:szCs w:val="32"/>
          <w:u w:val="none"/>
        </w:rPr>
        <w:t>修订</w:t>
      </w:r>
      <w:r>
        <w:rPr>
          <w:rFonts w:hint="eastAsia" w:ascii="方正仿宋_GBK" w:hAnsi="方正仿宋_GBK" w:eastAsia="方正仿宋_GBK" w:cs="方正仿宋_GBK"/>
          <w:sz w:val="32"/>
          <w:szCs w:val="32"/>
          <w:u w:val="none"/>
          <w:lang w:val="en-US" w:eastAsia="zh-CN"/>
        </w:rPr>
        <w:t>并发</w:t>
      </w:r>
      <w:r>
        <w:rPr>
          <w:rFonts w:hint="eastAsia" w:ascii="方正仿宋_GBK" w:hAnsi="方正仿宋_GBK" w:eastAsia="方正仿宋_GBK" w:cs="方正仿宋_GBK"/>
          <w:sz w:val="32"/>
          <w:szCs w:val="32"/>
          <w:u w:val="none"/>
        </w:rPr>
        <w:t>。主要水利控制性建筑物工程名录，由市水利部门定期发布。</w:t>
      </w:r>
    </w:p>
    <w:p w14:paraId="7FAFB050">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第十</w:t>
      </w:r>
      <w:r>
        <w:rPr>
          <w:rFonts w:hint="eastAsia" w:ascii="方正仿宋_GBK" w:hAnsi="方正仿宋_GBK" w:eastAsia="方正仿宋_GBK" w:cs="方正仿宋_GBK"/>
          <w:sz w:val="32"/>
          <w:szCs w:val="32"/>
          <w:u w:val="none"/>
          <w:lang w:val="en-US" w:eastAsia="zh-CN"/>
        </w:rPr>
        <w:t>六</w:t>
      </w:r>
      <w:r>
        <w:rPr>
          <w:rFonts w:hint="eastAsia" w:ascii="方正仿宋_GBK" w:hAnsi="方正仿宋_GBK" w:eastAsia="方正仿宋_GBK" w:cs="方正仿宋_GBK"/>
          <w:sz w:val="32"/>
          <w:szCs w:val="32"/>
          <w:u w:val="none"/>
        </w:rPr>
        <w:t>条</w:t>
      </w:r>
      <w:r>
        <w:rPr>
          <w:rFonts w:hint="eastAsia"/>
          <w:sz w:val="32"/>
          <w:szCs w:val="32"/>
          <w:u w:val="none"/>
        </w:rPr>
        <w:t>【土地权属】</w:t>
      </w:r>
      <w:r>
        <w:rPr>
          <w:rFonts w:hint="eastAsia" w:ascii="方正仿宋_GBK" w:hAnsi="方正仿宋_GBK" w:eastAsia="方正仿宋_GBK" w:cs="方正仿宋_GBK"/>
          <w:sz w:val="32"/>
          <w:szCs w:val="32"/>
          <w:u w:val="none"/>
        </w:rPr>
        <w:t>河道管理范围内属于国家所有的土地，由河道管理单位使用</w:t>
      </w:r>
      <w:r>
        <w:rPr>
          <w:rFonts w:hint="eastAsia" w:ascii="方正仿宋_GBK" w:hAnsi="方正仿宋_GBK" w:eastAsia="方正仿宋_GBK" w:cs="方正仿宋_GBK"/>
          <w:sz w:val="32"/>
          <w:szCs w:val="32"/>
          <w:u w:val="none"/>
          <w:lang w:val="en-US" w:eastAsia="zh-CN"/>
        </w:rPr>
        <w:t>的</w:t>
      </w:r>
      <w:r>
        <w:rPr>
          <w:rFonts w:hint="eastAsia" w:ascii="方正仿宋_GBK" w:hAnsi="方正仿宋_GBK" w:eastAsia="方正仿宋_GBK" w:cs="方正仿宋_GBK"/>
          <w:sz w:val="32"/>
          <w:szCs w:val="32"/>
          <w:u w:val="none"/>
        </w:rPr>
        <w:t>，依法办理不动产登记手续。其中，已经县级以上人民政府批准由其他单位或者个人使用的，可以继续由原单位或者个人使用。属于集体所有的土地，其所有权和使用权不变。但以上所有从事生产经营的单位或个人，必须服从水利行政主管部门的安全监督</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lang w:val="en-US" w:eastAsia="zh-CN"/>
        </w:rPr>
        <w:t>管理</w:t>
      </w:r>
      <w:r>
        <w:rPr>
          <w:rFonts w:hint="eastAsia" w:ascii="方正仿宋_GBK" w:hAnsi="方正仿宋_GBK" w:eastAsia="方正仿宋_GBK" w:cs="方正仿宋_GBK"/>
          <w:sz w:val="32"/>
          <w:szCs w:val="32"/>
          <w:u w:val="none"/>
        </w:rPr>
        <w:t>，不得进行损害水利工程和设施的任何活动。</w:t>
      </w:r>
    </w:p>
    <w:p w14:paraId="525AF490">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任何单位和个人不得</w:t>
      </w:r>
      <w:r>
        <w:rPr>
          <w:rFonts w:hint="eastAsia" w:ascii="方正仿宋_GBK" w:hAnsi="方正仿宋_GBK" w:eastAsia="方正仿宋_GBK" w:cs="方正仿宋_GBK"/>
          <w:sz w:val="32"/>
          <w:szCs w:val="32"/>
          <w:u w:val="none"/>
          <w:lang w:val="en-US" w:eastAsia="zh-CN"/>
        </w:rPr>
        <w:t>擅自</w:t>
      </w:r>
      <w:r>
        <w:rPr>
          <w:rFonts w:hint="eastAsia" w:ascii="方正仿宋_GBK" w:hAnsi="方正仿宋_GBK" w:eastAsia="方正仿宋_GBK" w:cs="方正仿宋_GBK"/>
          <w:sz w:val="32"/>
          <w:szCs w:val="32"/>
          <w:u w:val="none"/>
        </w:rPr>
        <w:t>侵占水利工程管理范围内的土地和水域。</w:t>
      </w:r>
      <w:r>
        <w:rPr>
          <w:rFonts w:hint="eastAsia" w:ascii="方正仿宋_GBK" w:hAnsi="方正仿宋_GBK" w:eastAsia="方正仿宋_GBK" w:cs="方正仿宋_GBK"/>
          <w:sz w:val="32"/>
          <w:szCs w:val="32"/>
          <w:u w:val="none"/>
          <w:lang w:val="en-US" w:eastAsia="zh-CN"/>
        </w:rPr>
        <w:t>因</w:t>
      </w:r>
      <w:r>
        <w:rPr>
          <w:rFonts w:hint="eastAsia" w:ascii="方正仿宋_GBK" w:hAnsi="方正仿宋_GBK" w:eastAsia="方正仿宋_GBK" w:cs="方正仿宋_GBK"/>
          <w:sz w:val="32"/>
          <w:szCs w:val="32"/>
          <w:u w:val="none"/>
        </w:rPr>
        <w:t>建设需要征用管理范围内的土地，应当征得有管辖权的水行政主管部门同意。</w:t>
      </w:r>
    </w:p>
    <w:p w14:paraId="3E8D3A7B">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任何单位和个人使</w:t>
      </w:r>
      <w:r>
        <w:rPr>
          <w:rFonts w:hint="eastAsia" w:ascii="方正仿宋_GBK" w:hAnsi="方正仿宋_GBK" w:eastAsia="方正仿宋_GBK" w:cs="方正仿宋_GBK"/>
          <w:color w:val="auto"/>
          <w:sz w:val="32"/>
          <w:szCs w:val="32"/>
          <w:highlight w:val="none"/>
          <w:u w:val="none"/>
        </w:rPr>
        <w:t>用水利工程保护范围内的土地，不</w:t>
      </w:r>
      <w:r>
        <w:rPr>
          <w:rFonts w:hint="eastAsia" w:ascii="方正仿宋_GBK" w:hAnsi="方正仿宋_GBK" w:eastAsia="方正仿宋_GBK" w:cs="方正仿宋_GBK"/>
          <w:sz w:val="32"/>
          <w:szCs w:val="32"/>
          <w:u w:val="none"/>
        </w:rPr>
        <w:t>得危害水利工程安全。</w:t>
      </w:r>
    </w:p>
    <w:p w14:paraId="7A18845E">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水利工程竣工验收合格后，建设单位应当按规定进行产权登记，并将全部原始档案移交给水利工程管理单位。</w:t>
      </w:r>
    </w:p>
    <w:p w14:paraId="1CA11D3A">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第十</w:t>
      </w:r>
      <w:r>
        <w:rPr>
          <w:rFonts w:hint="eastAsia" w:ascii="方正仿宋_GBK" w:hAnsi="方正仿宋_GBK" w:eastAsia="方正仿宋_GBK" w:cs="方正仿宋_GBK"/>
          <w:sz w:val="32"/>
          <w:szCs w:val="32"/>
          <w:u w:val="none"/>
          <w:lang w:val="en-US" w:eastAsia="zh-CN"/>
        </w:rPr>
        <w:t>七</w:t>
      </w:r>
      <w:r>
        <w:rPr>
          <w:rFonts w:hint="eastAsia" w:ascii="方正仿宋_GBK" w:hAnsi="方正仿宋_GBK" w:eastAsia="方正仿宋_GBK" w:cs="方正仿宋_GBK"/>
          <w:sz w:val="32"/>
          <w:szCs w:val="32"/>
          <w:u w:val="none"/>
        </w:rPr>
        <w:t>条</w:t>
      </w:r>
      <w:r>
        <w:rPr>
          <w:rFonts w:hint="eastAsia"/>
          <w:sz w:val="32"/>
          <w:szCs w:val="32"/>
          <w:u w:val="none"/>
        </w:rPr>
        <w:t>【划界标识管理】 </w:t>
      </w:r>
      <w:r>
        <w:rPr>
          <w:rFonts w:hint="eastAsia" w:ascii="方正仿宋_GBK" w:hAnsi="方正仿宋_GBK" w:eastAsia="方正仿宋_GBK" w:cs="方正仿宋_GBK"/>
          <w:sz w:val="32"/>
          <w:szCs w:val="32"/>
          <w:u w:val="none"/>
        </w:rPr>
        <w:t>水利工程管理单位应当依据批准的管理范围和保护范围，设立界桩、公告牌、警示标志等标识。</w:t>
      </w:r>
    </w:p>
    <w:p w14:paraId="2694F59D">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依法设立的界桩、公告牌、警示标志等标识，任何单位和个人不得擅自移动、喷涂、覆盖、损坏。</w:t>
      </w:r>
    </w:p>
    <w:p w14:paraId="4199F602">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第十</w:t>
      </w:r>
      <w:r>
        <w:rPr>
          <w:rFonts w:hint="eastAsia" w:ascii="方正仿宋_GBK" w:hAnsi="方正仿宋_GBK" w:eastAsia="方正仿宋_GBK" w:cs="方正仿宋_GBK"/>
          <w:sz w:val="32"/>
          <w:szCs w:val="32"/>
          <w:u w:val="none"/>
          <w:lang w:val="en-US" w:eastAsia="zh-CN"/>
        </w:rPr>
        <w:t>八</w:t>
      </w:r>
      <w:r>
        <w:rPr>
          <w:rFonts w:hint="eastAsia" w:ascii="方正仿宋_GBK" w:hAnsi="方正仿宋_GBK" w:eastAsia="方正仿宋_GBK" w:cs="方正仿宋_GBK"/>
          <w:sz w:val="32"/>
          <w:szCs w:val="32"/>
          <w:u w:val="none"/>
        </w:rPr>
        <w:t>条</w:t>
      </w:r>
      <w:r>
        <w:rPr>
          <w:rFonts w:hint="eastAsia"/>
          <w:sz w:val="32"/>
          <w:szCs w:val="32"/>
          <w:u w:val="none"/>
        </w:rPr>
        <w:t>【禁止行为】 </w:t>
      </w:r>
      <w:r>
        <w:rPr>
          <w:rFonts w:hint="eastAsia" w:ascii="方正仿宋_GBK" w:hAnsi="方正仿宋_GBK" w:eastAsia="方正仿宋_GBK" w:cs="方正仿宋_GBK"/>
          <w:sz w:val="32"/>
          <w:szCs w:val="32"/>
          <w:u w:val="none"/>
        </w:rPr>
        <w:t>为了保护水利工程的安全，发挥工程应有的效益，所有单位和个人必须遵守以下规定：</w:t>
      </w:r>
    </w:p>
    <w:p w14:paraId="3F1B695A">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（一）禁止损坏涵闸、泵站等各类建筑物及机电设备、水文、通讯、供电、观测等设施；</w:t>
      </w:r>
    </w:p>
    <w:p w14:paraId="738F1DCC">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（二）禁止在堤</w:t>
      </w:r>
      <w:r>
        <w:rPr>
          <w:rFonts w:hint="eastAsia" w:ascii="方正仿宋_GBK" w:hAnsi="方正仿宋_GBK" w:eastAsia="方正仿宋_GBK" w:cs="方正仿宋_GBK"/>
          <w:sz w:val="32"/>
          <w:szCs w:val="32"/>
          <w:u w:val="none"/>
          <w:lang w:val="en-US" w:eastAsia="zh-CN"/>
        </w:rPr>
        <w:t>防</w:t>
      </w:r>
      <w:r>
        <w:rPr>
          <w:rFonts w:hint="eastAsia" w:ascii="方正仿宋_GBK" w:hAnsi="方正仿宋_GBK" w:eastAsia="方正仿宋_GBK" w:cs="方正仿宋_GBK"/>
          <w:sz w:val="32"/>
          <w:szCs w:val="32"/>
          <w:u w:val="none"/>
        </w:rPr>
        <w:t>、渠道上扒口、取土、打井、挖坑、埋葬、建窑、垦种、放牧和毁坏护坡、防洪墙、林木草皮等其他行为；</w:t>
      </w:r>
    </w:p>
    <w:p w14:paraId="51B71553">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（三）禁止在江河、湖泊、沟渠等水域炸鱼、毒鱼、电鱼；</w:t>
      </w:r>
    </w:p>
    <w:p w14:paraId="68996BBF">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（四）禁止在行洪、排涝、</w:t>
      </w:r>
      <w:r>
        <w:rPr>
          <w:rFonts w:hint="eastAsia" w:ascii="方正仿宋_GBK" w:hAnsi="方正仿宋_GBK" w:eastAsia="方正仿宋_GBK" w:cs="方正仿宋_GBK"/>
          <w:sz w:val="32"/>
          <w:szCs w:val="32"/>
          <w:u w:val="none"/>
          <w:lang w:val="en-US" w:eastAsia="zh-CN"/>
        </w:rPr>
        <w:t>引</w:t>
      </w:r>
      <w:r>
        <w:rPr>
          <w:rFonts w:hint="eastAsia" w:ascii="方正仿宋_GBK" w:hAnsi="方正仿宋_GBK" w:eastAsia="方正仿宋_GBK" w:cs="方正仿宋_GBK"/>
          <w:sz w:val="32"/>
          <w:szCs w:val="32"/>
          <w:u w:val="none"/>
        </w:rPr>
        <w:t>水河道和渠道内设置影响行水的建筑物、障碍物、鱼罾鱼簖等，禁止在通江</w:t>
      </w:r>
      <w:r>
        <w:rPr>
          <w:rFonts w:hint="eastAsia" w:ascii="方正仿宋_GBK" w:hAnsi="方正仿宋_GBK" w:eastAsia="方正仿宋_GBK" w:cs="方正仿宋_GBK"/>
          <w:sz w:val="32"/>
          <w:szCs w:val="32"/>
          <w:u w:val="none"/>
          <w:lang w:val="en-US" w:eastAsia="zh-CN"/>
        </w:rPr>
        <w:t>建筑物</w:t>
      </w:r>
      <w:r>
        <w:rPr>
          <w:rFonts w:hint="eastAsia" w:ascii="方正仿宋_GBK" w:hAnsi="方正仿宋_GBK" w:eastAsia="方正仿宋_GBK" w:cs="方正仿宋_GBK"/>
          <w:sz w:val="32"/>
          <w:szCs w:val="32"/>
          <w:u w:val="none"/>
        </w:rPr>
        <w:t>上下游管理范围内停泊船只和捕鱼；</w:t>
      </w:r>
    </w:p>
    <w:p w14:paraId="08E140AD">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（五）禁止向河道、湖泊、渠道等水域和滩地倾倒垃圾、</w:t>
      </w:r>
      <w:r>
        <w:rPr>
          <w:rFonts w:hint="eastAsia" w:ascii="方正仿宋_GBK" w:hAnsi="方正仿宋_GBK" w:eastAsia="方正仿宋_GBK" w:cs="方正仿宋_GBK"/>
          <w:sz w:val="32"/>
          <w:szCs w:val="32"/>
          <w:u w:val="none"/>
          <w:lang w:val="en-US" w:eastAsia="zh-CN"/>
        </w:rPr>
        <w:t>弃土、</w:t>
      </w:r>
      <w:r>
        <w:rPr>
          <w:rFonts w:hint="eastAsia" w:ascii="方正仿宋_GBK" w:hAnsi="方正仿宋_GBK" w:eastAsia="方正仿宋_GBK" w:cs="方正仿宋_GBK"/>
          <w:sz w:val="32"/>
          <w:szCs w:val="32"/>
          <w:u w:val="none"/>
        </w:rPr>
        <w:t>废渣、农药及农作物秸杆等，禁止排放油类、酸液、碱液、剧毒废液以及其他有毒有害的污水和废弃物；</w:t>
      </w:r>
    </w:p>
    <w:p w14:paraId="07F7D44D">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（六）禁止擅自在水利工程管理范围内盖房、圈围墙、堆放物料、开采砂石土料、埋设管道、电缆或兴建其他建筑物和构筑物。在水利工程附近进行生产、建设的爆破活动，不得危害水利工程的安全；</w:t>
      </w:r>
    </w:p>
    <w:p w14:paraId="618BDE84">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（七）禁止擅自在河道</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滩地、行洪区、湖泊内圈圩、打坝；</w:t>
      </w:r>
    </w:p>
    <w:p w14:paraId="59DA2726">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（八）禁止在堤顶、</w:t>
      </w:r>
      <w:r>
        <w:rPr>
          <w:rFonts w:hint="eastAsia" w:ascii="方正仿宋_GBK" w:hAnsi="方正仿宋_GBK" w:eastAsia="方正仿宋_GBK" w:cs="方正仿宋_GBK"/>
          <w:sz w:val="32"/>
          <w:szCs w:val="32"/>
          <w:u w:val="none"/>
          <w:lang w:val="en-US" w:eastAsia="zh-CN"/>
        </w:rPr>
        <w:t>建筑物</w:t>
      </w:r>
      <w:r>
        <w:rPr>
          <w:rFonts w:hint="eastAsia" w:ascii="方正仿宋_GBK" w:hAnsi="方正仿宋_GBK" w:eastAsia="方正仿宋_GBK" w:cs="方正仿宋_GBK"/>
          <w:sz w:val="32"/>
          <w:szCs w:val="32"/>
          <w:u w:val="none"/>
        </w:rPr>
        <w:t>交通桥行驶履带式机械、硬轮车或者超重车辆；</w:t>
      </w:r>
    </w:p>
    <w:p w14:paraId="0C4FBEF7">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（九）禁止任意平毁和擅自拆除、变卖、转让、出租农田水利工程和设施；</w:t>
      </w:r>
    </w:p>
    <w:p w14:paraId="471AF4CE">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（十）在湖泊保护范围内已圈圩从事水产养殖的，不得在现有基础上加高、加宽圩堤，不得转作他用。</w:t>
      </w:r>
    </w:p>
    <w:p w14:paraId="7FB040FE">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第十</w:t>
      </w:r>
      <w:r>
        <w:rPr>
          <w:rFonts w:hint="eastAsia" w:ascii="方正仿宋_GBK" w:hAnsi="方正仿宋_GBK" w:eastAsia="方正仿宋_GBK" w:cs="方正仿宋_GBK"/>
          <w:sz w:val="32"/>
          <w:szCs w:val="32"/>
          <w:u w:val="none"/>
          <w:lang w:val="en-US" w:eastAsia="zh-CN"/>
        </w:rPr>
        <w:t>九</w:t>
      </w:r>
      <w:r>
        <w:rPr>
          <w:rFonts w:hint="eastAsia" w:ascii="方正仿宋_GBK" w:hAnsi="方正仿宋_GBK" w:eastAsia="方正仿宋_GBK" w:cs="方正仿宋_GBK"/>
          <w:sz w:val="32"/>
          <w:szCs w:val="32"/>
          <w:u w:val="none"/>
        </w:rPr>
        <w:t>条</w:t>
      </w:r>
      <w:r>
        <w:rPr>
          <w:rFonts w:hint="eastAsia"/>
          <w:sz w:val="32"/>
          <w:szCs w:val="32"/>
          <w:u w:val="none"/>
        </w:rPr>
        <w:t>【规划衔接】 </w:t>
      </w:r>
      <w:r>
        <w:rPr>
          <w:rFonts w:hint="eastAsia" w:ascii="方正仿宋_GBK" w:hAnsi="方正仿宋_GBK" w:eastAsia="方正仿宋_GBK" w:cs="方正仿宋_GBK"/>
          <w:sz w:val="32"/>
          <w:szCs w:val="32"/>
          <w:u w:val="none"/>
        </w:rPr>
        <w:t> 国土空间规划应当为水利工程管理与保护提供空间保障。有关行政主管部门编制国土空间规划时应当征求水行政主管部门的意见。</w:t>
      </w:r>
    </w:p>
    <w:p w14:paraId="52BA02C9">
      <w:pPr>
        <w:jc w:val="center"/>
        <w:outlineLvl w:val="0"/>
        <w:rPr>
          <w:rFonts w:hint="eastAsia" w:ascii="方正黑体_GBK" w:hAnsi="方正黑体_GBK" w:eastAsia="方正黑体_GBK" w:cs="方正黑体_GBK"/>
          <w:sz w:val="32"/>
          <w:szCs w:val="32"/>
          <w:u w:val="none"/>
        </w:rPr>
      </w:pPr>
      <w:bookmarkStart w:id="24" w:name="_Toc5242"/>
      <w:bookmarkStart w:id="25" w:name="_Toc30302"/>
      <w:bookmarkStart w:id="26" w:name="_Toc19473"/>
    </w:p>
    <w:p w14:paraId="713FB852">
      <w:pPr>
        <w:jc w:val="center"/>
        <w:outlineLvl w:val="0"/>
        <w:rPr>
          <w:rFonts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第四章　运行管理</w:t>
      </w:r>
      <w:bookmarkEnd w:id="24"/>
      <w:bookmarkEnd w:id="25"/>
      <w:bookmarkEnd w:id="26"/>
    </w:p>
    <w:p w14:paraId="227C4ED1">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第</w:t>
      </w:r>
      <w:r>
        <w:rPr>
          <w:rFonts w:hint="eastAsia" w:ascii="方正仿宋_GBK" w:hAnsi="方正仿宋_GBK" w:eastAsia="方正仿宋_GBK" w:cs="方正仿宋_GBK"/>
          <w:sz w:val="32"/>
          <w:szCs w:val="32"/>
          <w:u w:val="none"/>
          <w:lang w:val="en-US" w:eastAsia="zh-CN"/>
        </w:rPr>
        <w:t>二</w:t>
      </w:r>
      <w:r>
        <w:rPr>
          <w:rFonts w:hint="eastAsia" w:ascii="方正仿宋_GBK" w:hAnsi="方正仿宋_GBK" w:eastAsia="方正仿宋_GBK" w:cs="方正仿宋_GBK"/>
          <w:sz w:val="32"/>
          <w:szCs w:val="32"/>
          <w:u w:val="none"/>
        </w:rPr>
        <w:t>十条</w:t>
      </w:r>
      <w:r>
        <w:rPr>
          <w:rFonts w:hint="eastAsia"/>
          <w:sz w:val="32"/>
          <w:szCs w:val="32"/>
          <w:u w:val="none"/>
        </w:rPr>
        <w:t>【跨界管理】</w:t>
      </w:r>
      <w:r>
        <w:rPr>
          <w:rFonts w:hint="eastAsia" w:ascii="方正仿宋_GBK" w:hAnsi="方正仿宋_GBK" w:eastAsia="方正仿宋_GBK" w:cs="方正仿宋_GBK"/>
          <w:sz w:val="32"/>
          <w:szCs w:val="32"/>
          <w:u w:val="none"/>
        </w:rPr>
        <w:t>　在县（市、区）界两侧各1公里的范围内，以及跨县（市、区）河道有引、排水影响的河段，未经双方达成协议并报市水行政主管部门批准同意，任何一方不得修建排水、引水、阻水、蓄水工程以及实施河道整治工程。</w:t>
      </w:r>
    </w:p>
    <w:p w14:paraId="41B47572">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第</w:t>
      </w:r>
      <w:r>
        <w:rPr>
          <w:rFonts w:hint="eastAsia" w:ascii="方正仿宋_GBK" w:hAnsi="方正仿宋_GBK" w:eastAsia="方正仿宋_GBK" w:cs="方正仿宋_GBK"/>
          <w:sz w:val="32"/>
          <w:szCs w:val="32"/>
          <w:u w:val="none"/>
          <w:lang w:val="en-US" w:eastAsia="zh-CN"/>
        </w:rPr>
        <w:t>二</w:t>
      </w:r>
      <w:r>
        <w:rPr>
          <w:rFonts w:hint="eastAsia" w:ascii="方正仿宋_GBK" w:hAnsi="方正仿宋_GBK" w:eastAsia="方正仿宋_GBK" w:cs="方正仿宋_GBK"/>
          <w:sz w:val="32"/>
          <w:szCs w:val="32"/>
          <w:u w:val="none"/>
        </w:rPr>
        <w:t>十</w:t>
      </w:r>
      <w:r>
        <w:rPr>
          <w:rFonts w:hint="eastAsia" w:ascii="方正仿宋_GBK" w:hAnsi="方正仿宋_GBK" w:eastAsia="方正仿宋_GBK" w:cs="方正仿宋_GBK"/>
          <w:sz w:val="32"/>
          <w:szCs w:val="32"/>
          <w:u w:val="none"/>
          <w:lang w:val="en-US" w:eastAsia="zh-CN"/>
        </w:rPr>
        <w:t>一</w:t>
      </w:r>
      <w:r>
        <w:rPr>
          <w:rFonts w:hint="eastAsia" w:ascii="方正仿宋_GBK" w:hAnsi="方正仿宋_GBK" w:eastAsia="方正仿宋_GBK" w:cs="方正仿宋_GBK"/>
          <w:sz w:val="32"/>
          <w:szCs w:val="32"/>
          <w:u w:val="none"/>
        </w:rPr>
        <w:t>条</w:t>
      </w:r>
      <w:r>
        <w:rPr>
          <w:rFonts w:hint="eastAsia"/>
          <w:sz w:val="32"/>
          <w:szCs w:val="32"/>
          <w:u w:val="none"/>
        </w:rPr>
        <w:t>【项目建设许可】</w:t>
      </w:r>
      <w:r>
        <w:rPr>
          <w:rFonts w:hint="eastAsia" w:ascii="方正仿宋_GBK" w:hAnsi="方正仿宋_GBK" w:eastAsia="方正仿宋_GBK" w:cs="方正仿宋_GBK"/>
          <w:sz w:val="32"/>
          <w:szCs w:val="32"/>
          <w:u w:val="none"/>
        </w:rPr>
        <w:t>　在水利工程管理范围内新建、扩建、改建的各类工程建设项目和从事相关活动的，按照“确有必要、无法避让、保证安全”的原则，其工程建设方案以及工程位置和界限应当经具有审批权限的水行政主管部门批准。</w:t>
      </w:r>
    </w:p>
    <w:p w14:paraId="7B669044">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xml:space="preserve">    建设项目或从事活动应当在取得有审批权限的水行政主管部门批准后，方可按照批准文件要求开工建设。</w:t>
      </w:r>
    </w:p>
    <w:p w14:paraId="7DBCFEB9">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第二十</w:t>
      </w:r>
      <w:r>
        <w:rPr>
          <w:rFonts w:hint="eastAsia" w:ascii="方正仿宋_GBK" w:hAnsi="方正仿宋_GBK" w:eastAsia="方正仿宋_GBK" w:cs="方正仿宋_GBK"/>
          <w:sz w:val="32"/>
          <w:szCs w:val="32"/>
          <w:u w:val="none"/>
          <w:lang w:val="en-US" w:eastAsia="zh-CN"/>
        </w:rPr>
        <w:t>二</w:t>
      </w:r>
      <w:r>
        <w:rPr>
          <w:rFonts w:hint="eastAsia" w:ascii="方正仿宋_GBK" w:hAnsi="方正仿宋_GBK" w:eastAsia="方正仿宋_GBK" w:cs="方正仿宋_GBK"/>
          <w:sz w:val="32"/>
          <w:szCs w:val="32"/>
          <w:u w:val="none"/>
        </w:rPr>
        <w:t>条</w:t>
      </w:r>
      <w:r>
        <w:rPr>
          <w:rFonts w:hint="eastAsia"/>
          <w:sz w:val="32"/>
          <w:szCs w:val="32"/>
          <w:u w:val="none"/>
        </w:rPr>
        <w:t>【建设项目管理】</w:t>
      </w:r>
      <w:r>
        <w:rPr>
          <w:rFonts w:hint="eastAsia" w:ascii="方正仿宋_GBK" w:hAnsi="方正仿宋_GBK" w:eastAsia="方正仿宋_GBK" w:cs="方正仿宋_GBK"/>
          <w:sz w:val="32"/>
          <w:szCs w:val="32"/>
          <w:u w:val="none"/>
        </w:rPr>
        <w:t>　水行政主管部门应当对涉河建设项目及从事相关活动加强监管，对批准文件的落实情况进行监督检查，对未落实或落实不到位的情况，应当提出限期整改意见，建设单位应当及时整改。</w:t>
      </w:r>
    </w:p>
    <w:p w14:paraId="5FCB787C">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建设项目及防洪影响补偿工程完工后，建设单位应及时向水行政主管部门申请涉水工程专项验收，验收合格后方可启用。建设单位应当在建设项目竣工验收时邀请水行政主管部门参加，并及时报送项目涉水相关工程竣工资料。</w:t>
      </w:r>
    </w:p>
    <w:p w14:paraId="36CB2D3E">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第二十</w:t>
      </w:r>
      <w:r>
        <w:rPr>
          <w:rFonts w:hint="eastAsia" w:ascii="方正仿宋_GBK" w:hAnsi="方正仿宋_GBK" w:eastAsia="方正仿宋_GBK" w:cs="方正仿宋_GBK"/>
          <w:sz w:val="32"/>
          <w:szCs w:val="32"/>
          <w:u w:val="none"/>
          <w:lang w:val="en-US" w:eastAsia="zh-CN"/>
        </w:rPr>
        <w:t>三</w:t>
      </w:r>
      <w:r>
        <w:rPr>
          <w:rFonts w:hint="eastAsia" w:ascii="方正仿宋_GBK" w:hAnsi="方正仿宋_GBK" w:eastAsia="方正仿宋_GBK" w:cs="方正仿宋_GBK"/>
          <w:sz w:val="32"/>
          <w:szCs w:val="32"/>
          <w:u w:val="none"/>
        </w:rPr>
        <w:t>条</w:t>
      </w:r>
      <w:r>
        <w:rPr>
          <w:rFonts w:hint="eastAsia"/>
          <w:sz w:val="32"/>
          <w:szCs w:val="32"/>
          <w:u w:val="none"/>
        </w:rPr>
        <w:t>【水域管理】</w:t>
      </w:r>
      <w:r>
        <w:rPr>
          <w:rFonts w:hint="eastAsia" w:ascii="方正仿宋_GBK" w:hAnsi="方正仿宋_GBK" w:eastAsia="方正仿宋_GBK" w:cs="方正仿宋_GBK"/>
          <w:sz w:val="32"/>
          <w:szCs w:val="32"/>
          <w:u w:val="none"/>
        </w:rPr>
        <w:t>任何单位和个人不得擅自填埋河道、</w:t>
      </w:r>
      <w:r>
        <w:rPr>
          <w:rFonts w:hint="eastAsia" w:ascii="方正仿宋_GBK" w:hAnsi="方正仿宋_GBK" w:eastAsia="方正仿宋_GBK" w:cs="方正仿宋_GBK"/>
          <w:sz w:val="32"/>
          <w:szCs w:val="32"/>
          <w:u w:val="none"/>
          <w:lang w:val="en-US" w:eastAsia="zh-CN"/>
        </w:rPr>
        <w:t>湖泊、</w:t>
      </w:r>
      <w:r>
        <w:rPr>
          <w:rFonts w:hint="eastAsia" w:ascii="方正仿宋_GBK" w:hAnsi="方正仿宋_GBK" w:eastAsia="方正仿宋_GBK" w:cs="方正仿宋_GBK"/>
          <w:sz w:val="32"/>
          <w:szCs w:val="32"/>
          <w:u w:val="none"/>
        </w:rPr>
        <w:t>坑塘、沟渠等</w:t>
      </w:r>
      <w:r>
        <w:rPr>
          <w:rFonts w:hint="eastAsia" w:ascii="方正仿宋_GBK" w:hAnsi="方正仿宋_GBK" w:eastAsia="方正仿宋_GBK" w:cs="方正仿宋_GBK"/>
          <w:sz w:val="32"/>
          <w:szCs w:val="32"/>
          <w:u w:val="none"/>
          <w:lang w:val="en-US" w:eastAsia="zh-CN"/>
        </w:rPr>
        <w:t>纳入水域保护范围内的</w:t>
      </w:r>
      <w:r>
        <w:rPr>
          <w:rFonts w:hint="eastAsia" w:ascii="方正仿宋_GBK" w:hAnsi="方正仿宋_GBK" w:eastAsia="方正仿宋_GBK" w:cs="方正仿宋_GBK"/>
          <w:sz w:val="32"/>
          <w:szCs w:val="32"/>
          <w:u w:val="none"/>
        </w:rPr>
        <w:t>水域和废除</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lang w:val="en-US" w:eastAsia="zh-CN"/>
        </w:rPr>
        <w:t>破坏</w:t>
      </w:r>
      <w:r>
        <w:rPr>
          <w:rFonts w:hint="eastAsia" w:ascii="方正仿宋_GBK" w:hAnsi="方正仿宋_GBK" w:eastAsia="方正仿宋_GBK" w:cs="方正仿宋_GBK"/>
          <w:sz w:val="32"/>
          <w:szCs w:val="32"/>
          <w:u w:val="none"/>
        </w:rPr>
        <w:t>现有防洪堤</w:t>
      </w:r>
      <w:r>
        <w:rPr>
          <w:rFonts w:hint="eastAsia" w:ascii="方正仿宋_GBK" w:hAnsi="方正仿宋_GBK" w:eastAsia="方正仿宋_GBK" w:cs="方正仿宋_GBK"/>
          <w:sz w:val="32"/>
          <w:szCs w:val="32"/>
          <w:u w:val="none"/>
          <w:lang w:val="en-US" w:eastAsia="zh-CN"/>
        </w:rPr>
        <w:t>防</w:t>
      </w:r>
      <w:r>
        <w:rPr>
          <w:rFonts w:hint="eastAsia" w:ascii="方正仿宋_GBK" w:hAnsi="方正仿宋_GBK" w:eastAsia="方正仿宋_GBK" w:cs="方正仿宋_GBK"/>
          <w:sz w:val="32"/>
          <w:szCs w:val="32"/>
          <w:u w:val="none"/>
        </w:rPr>
        <w:t>。</w:t>
      </w:r>
    </w:p>
    <w:p w14:paraId="53AE7F2F">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第二十</w:t>
      </w:r>
      <w:r>
        <w:rPr>
          <w:rFonts w:hint="eastAsia" w:ascii="方正仿宋_GBK" w:hAnsi="方正仿宋_GBK" w:eastAsia="方正仿宋_GBK" w:cs="方正仿宋_GBK"/>
          <w:sz w:val="32"/>
          <w:szCs w:val="32"/>
          <w:u w:val="none"/>
          <w:lang w:val="en-US" w:eastAsia="zh-CN"/>
        </w:rPr>
        <w:t>四</w:t>
      </w:r>
      <w:r>
        <w:rPr>
          <w:rFonts w:hint="eastAsia" w:ascii="方正仿宋_GBK" w:hAnsi="方正仿宋_GBK" w:eastAsia="方正仿宋_GBK" w:cs="方正仿宋_GBK"/>
          <w:sz w:val="32"/>
          <w:szCs w:val="32"/>
          <w:u w:val="none"/>
        </w:rPr>
        <w:t>条</w:t>
      </w:r>
      <w:r>
        <w:rPr>
          <w:rFonts w:hint="eastAsia"/>
          <w:sz w:val="32"/>
          <w:szCs w:val="32"/>
          <w:u w:val="none"/>
        </w:rPr>
        <w:t>【部门衔接】</w:t>
      </w:r>
      <w:r>
        <w:rPr>
          <w:rFonts w:hint="eastAsia" w:ascii="方正仿宋_GBK" w:hAnsi="方正仿宋_GBK" w:eastAsia="方正仿宋_GBK" w:cs="方正仿宋_GBK"/>
          <w:sz w:val="32"/>
          <w:szCs w:val="32"/>
          <w:u w:val="none"/>
        </w:rPr>
        <w:t>　兼有交通、航运功能的河道、涵闸等水利工程，因交通、航运需要改、扩建的，应当符合防洪安全要求，并事先与水行政主管部门会商。水利部门进行河道整治等水利工程建设，涉及航道的，应当符合航道技术要求，并事先与交通部门会商。</w:t>
      </w:r>
    </w:p>
    <w:p w14:paraId="4C2D36EC">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第二十</w:t>
      </w:r>
      <w:r>
        <w:rPr>
          <w:rFonts w:hint="eastAsia" w:ascii="方正仿宋_GBK" w:hAnsi="方正仿宋_GBK" w:eastAsia="方正仿宋_GBK" w:cs="方正仿宋_GBK"/>
          <w:sz w:val="32"/>
          <w:szCs w:val="32"/>
          <w:u w:val="none"/>
          <w:lang w:val="en-US" w:eastAsia="zh-CN"/>
        </w:rPr>
        <w:t>五</w:t>
      </w:r>
      <w:r>
        <w:rPr>
          <w:rFonts w:hint="eastAsia" w:ascii="方正仿宋_GBK" w:hAnsi="方正仿宋_GBK" w:eastAsia="方正仿宋_GBK" w:cs="方正仿宋_GBK"/>
          <w:sz w:val="32"/>
          <w:szCs w:val="32"/>
          <w:u w:val="none"/>
        </w:rPr>
        <w:t>条</w:t>
      </w:r>
      <w:r>
        <w:rPr>
          <w:rFonts w:hint="eastAsia"/>
          <w:sz w:val="32"/>
          <w:szCs w:val="32"/>
          <w:u w:val="none"/>
        </w:rPr>
        <w:t>【堤顶道路管理】</w:t>
      </w:r>
      <w:r>
        <w:rPr>
          <w:rFonts w:hint="eastAsia" w:ascii="方正仿宋_GBK" w:hAnsi="方正仿宋_GBK" w:eastAsia="方正仿宋_GBK" w:cs="方正仿宋_GBK"/>
          <w:sz w:val="32"/>
          <w:szCs w:val="32"/>
          <w:u w:val="none"/>
        </w:rPr>
        <w:t>水利部门应当在禁止或者限制通行的堤顶道路上设置限高杆、隔离卡（墩）等管理设施及防洪通道标志，避免车辆对堤防的破坏。</w:t>
      </w:r>
    </w:p>
    <w:p w14:paraId="184868A0">
      <w:pPr>
        <w:ind w:firstLine="64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第二十</w:t>
      </w:r>
      <w:r>
        <w:rPr>
          <w:rFonts w:hint="eastAsia" w:ascii="方正仿宋_GBK" w:hAnsi="方正仿宋_GBK" w:eastAsia="方正仿宋_GBK" w:cs="方正仿宋_GBK"/>
          <w:sz w:val="32"/>
          <w:szCs w:val="32"/>
          <w:u w:val="none"/>
          <w:lang w:val="en-US" w:eastAsia="zh-CN"/>
        </w:rPr>
        <w:t>六</w:t>
      </w:r>
      <w:r>
        <w:rPr>
          <w:rFonts w:hint="eastAsia" w:ascii="方正仿宋_GBK" w:hAnsi="方正仿宋_GBK" w:eastAsia="方正仿宋_GBK" w:cs="方正仿宋_GBK"/>
          <w:sz w:val="32"/>
          <w:szCs w:val="32"/>
          <w:u w:val="none"/>
        </w:rPr>
        <w:t>条</w:t>
      </w:r>
      <w:r>
        <w:rPr>
          <w:rFonts w:hint="eastAsia"/>
          <w:sz w:val="32"/>
          <w:szCs w:val="32"/>
          <w:u w:val="none"/>
        </w:rPr>
        <w:t>【堤顶公路管理】</w:t>
      </w:r>
      <w:r>
        <w:rPr>
          <w:rFonts w:hint="eastAsia" w:ascii="方正仿宋_GBK" w:hAnsi="方正仿宋_GBK" w:eastAsia="方正仿宋_GBK" w:cs="方正仿宋_GBK"/>
          <w:sz w:val="32"/>
          <w:szCs w:val="32"/>
          <w:u w:val="none"/>
        </w:rPr>
        <w:t>利用堤顶做公路的，路面（含路面两侧各50厘米的路肩）由交通运输部门负责管理、维修和养护，并按照公路等级设置交通标志、标线；涵闸上的公路桥由交通部门负责维修养护，大修由水利部门和交通运输部门共同负责。</w:t>
      </w:r>
    </w:p>
    <w:p w14:paraId="2E1C54DE">
      <w:pPr>
        <w:ind w:firstLine="640" w:firstLineChars="200"/>
        <w:rPr>
          <w:rFonts w:ascii="方正仿宋_GBK" w:hAnsi="方正仿宋_GBK" w:eastAsia="方正仿宋_GBK" w:cs="方正仿宋_GBK"/>
          <w:sz w:val="32"/>
          <w:szCs w:val="32"/>
          <w:highlight w:val="yellow"/>
          <w:u w:val="none"/>
        </w:rPr>
      </w:pPr>
      <w:r>
        <w:rPr>
          <w:rFonts w:hint="eastAsia" w:ascii="方正仿宋_GBK" w:hAnsi="方正仿宋_GBK" w:eastAsia="方正仿宋_GBK" w:cs="方正仿宋_GBK"/>
          <w:sz w:val="32"/>
          <w:szCs w:val="32"/>
          <w:u w:val="none"/>
        </w:rPr>
        <w:t>第二十</w:t>
      </w:r>
      <w:r>
        <w:rPr>
          <w:rFonts w:hint="eastAsia" w:ascii="方正仿宋_GBK" w:hAnsi="方正仿宋_GBK" w:eastAsia="方正仿宋_GBK" w:cs="方正仿宋_GBK"/>
          <w:sz w:val="32"/>
          <w:szCs w:val="32"/>
          <w:u w:val="none"/>
          <w:lang w:val="en-US" w:eastAsia="zh-CN"/>
        </w:rPr>
        <w:t>七</w:t>
      </w:r>
      <w:r>
        <w:rPr>
          <w:rFonts w:hint="eastAsia" w:ascii="方正仿宋_GBK" w:hAnsi="方正仿宋_GBK" w:eastAsia="方正仿宋_GBK" w:cs="方正仿宋_GBK"/>
          <w:sz w:val="32"/>
          <w:szCs w:val="32"/>
          <w:u w:val="none"/>
        </w:rPr>
        <w:t>条</w:t>
      </w:r>
      <w:r>
        <w:rPr>
          <w:rFonts w:hint="eastAsia"/>
          <w:sz w:val="32"/>
          <w:szCs w:val="32"/>
          <w:u w:val="none"/>
        </w:rPr>
        <w:t>【采砂管理】</w:t>
      </w:r>
      <w:r>
        <w:rPr>
          <w:rFonts w:hint="eastAsia" w:ascii="方正仿宋_GBK" w:hAnsi="方正仿宋_GBK" w:eastAsia="方正仿宋_GBK" w:cs="方正仿宋_GBK"/>
          <w:sz w:val="30"/>
          <w:szCs w:val="30"/>
          <w:u w:val="none"/>
        </w:rPr>
        <w:t>　在水利工程</w:t>
      </w:r>
      <w:r>
        <w:rPr>
          <w:rFonts w:hint="eastAsia" w:ascii="方正仿宋_GBK" w:hAnsi="方正仿宋_GBK" w:eastAsia="方正仿宋_GBK" w:cs="方正仿宋_GBK"/>
          <w:sz w:val="32"/>
          <w:szCs w:val="32"/>
          <w:u w:val="none"/>
        </w:rPr>
        <w:t>管理范围内从事采砂活动的，严格按照国家法律、法规和省、市有关规定执行。</w:t>
      </w:r>
    </w:p>
    <w:p w14:paraId="5C1B06EA">
      <w:pPr>
        <w:widowControl/>
        <w:ind w:firstLine="640" w:firstLineChars="200"/>
        <w:jc w:val="left"/>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第二十</w:t>
      </w:r>
      <w:r>
        <w:rPr>
          <w:rFonts w:hint="eastAsia" w:ascii="方正仿宋_GBK" w:hAnsi="方正仿宋_GBK" w:eastAsia="方正仿宋_GBK" w:cs="方正仿宋_GBK"/>
          <w:sz w:val="32"/>
          <w:szCs w:val="32"/>
          <w:u w:val="none"/>
          <w:lang w:val="en-US" w:eastAsia="zh-CN"/>
        </w:rPr>
        <w:t>八</w:t>
      </w:r>
      <w:r>
        <w:rPr>
          <w:rFonts w:hint="eastAsia" w:ascii="方正仿宋_GBK" w:hAnsi="方正仿宋_GBK" w:eastAsia="方正仿宋_GBK" w:cs="方正仿宋_GBK"/>
          <w:sz w:val="32"/>
          <w:szCs w:val="32"/>
          <w:u w:val="none"/>
        </w:rPr>
        <w:t>条</w:t>
      </w:r>
      <w:r>
        <w:rPr>
          <w:rFonts w:hint="eastAsia"/>
          <w:sz w:val="32"/>
          <w:szCs w:val="32"/>
          <w:u w:val="none"/>
        </w:rPr>
        <w:t>【工程调度】  </w:t>
      </w:r>
      <w:r>
        <w:rPr>
          <w:rFonts w:hint="eastAsia" w:ascii="方正仿宋_GBK" w:hAnsi="方正仿宋_GBK" w:eastAsia="方正仿宋_GBK" w:cs="方正仿宋_GBK"/>
          <w:sz w:val="32"/>
          <w:szCs w:val="32"/>
          <w:u w:val="none"/>
        </w:rPr>
        <w:t>因防洪排涝、水量调度、抢险避险救灾需要，水利工程管理单位应当服从防汛抗旱指挥机构或者应急救援指挥机构的调度指挥。</w:t>
      </w:r>
    </w:p>
    <w:p w14:paraId="2A68855D">
      <w:pPr>
        <w:ind w:firstLine="64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因抢险、调水影响航行安全的，防汛指挥机构应当及时通知</w:t>
      </w:r>
      <w:r>
        <w:rPr>
          <w:rFonts w:hint="eastAsia" w:ascii="方正仿宋_GBK" w:hAnsi="方正仿宋_GBK" w:eastAsia="方正仿宋_GBK" w:cs="方正仿宋_GBK"/>
          <w:sz w:val="32"/>
          <w:szCs w:val="32"/>
          <w:u w:val="none"/>
          <w:lang w:val="en-US" w:eastAsia="zh-CN"/>
        </w:rPr>
        <w:t>交通部门、</w:t>
      </w:r>
      <w:r>
        <w:rPr>
          <w:rFonts w:hint="eastAsia" w:ascii="方正仿宋_GBK" w:hAnsi="方正仿宋_GBK" w:eastAsia="方正仿宋_GBK" w:cs="方正仿宋_GBK"/>
          <w:sz w:val="32"/>
          <w:szCs w:val="32"/>
          <w:u w:val="none"/>
        </w:rPr>
        <w:t>海事管理机构。海事管理机构接到通知后，应当依据相关规定，迅速采取限航、封航等措施，并予以公告。</w:t>
      </w:r>
    </w:p>
    <w:p w14:paraId="48EE1CE4">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第二十九条</w:t>
      </w:r>
      <w:r>
        <w:rPr>
          <w:rFonts w:hint="eastAsia"/>
          <w:sz w:val="32"/>
          <w:szCs w:val="32"/>
          <w:u w:val="none"/>
        </w:rPr>
        <w:t>【安全管理】</w:t>
      </w:r>
      <w:r>
        <w:rPr>
          <w:rFonts w:hint="eastAsia" w:ascii="方正仿宋_GBK" w:hAnsi="方正仿宋_GBK" w:eastAsia="方正仿宋_GBK" w:cs="方正仿宋_GBK"/>
          <w:sz w:val="32"/>
          <w:szCs w:val="32"/>
          <w:u w:val="none"/>
        </w:rPr>
        <w:t> 水利工程安全管理实行责任制度。市、县（市、区）、乡镇人民政府（街道办事处）按照分级管理原则对水利工程安全负领导责任；水行政主管部门对水利工程安全负行业监管责任；水利工程管理单位对水利工程安全负直接责任。</w:t>
      </w:r>
    </w:p>
    <w:p w14:paraId="21437E24">
      <w:pPr>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水行政主管部门</w:t>
      </w:r>
      <w:r>
        <w:rPr>
          <w:rFonts w:hint="eastAsia" w:ascii="方正仿宋_GBK" w:hAnsi="方正仿宋_GBK" w:eastAsia="方正仿宋_GBK" w:cs="方正仿宋_GBK"/>
          <w:sz w:val="32"/>
          <w:szCs w:val="32"/>
          <w:u w:val="none"/>
          <w:lang w:val="en-US" w:eastAsia="zh-CN"/>
        </w:rPr>
        <w:t>和</w:t>
      </w:r>
      <w:r>
        <w:rPr>
          <w:rFonts w:hint="eastAsia" w:ascii="方正仿宋_GBK" w:hAnsi="方正仿宋_GBK" w:eastAsia="方正仿宋_GBK" w:cs="方正仿宋_GBK"/>
          <w:sz w:val="32"/>
          <w:szCs w:val="32"/>
          <w:u w:val="none"/>
        </w:rPr>
        <w:t>有关行业主管部门应当加强对水利工程安全运行的监督管理，定期组织安全检查和工程安全运行情况的鉴定，提出维修、养护等意见；对存在安全隐患的水利工程，应当及时向同级人民政府报告，并采取措施排除隐患。</w:t>
      </w:r>
    </w:p>
    <w:p w14:paraId="03067DF9">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w:t>
      </w:r>
      <w:r>
        <w:rPr>
          <w:rFonts w:hint="eastAsia" w:ascii="方正仿宋_GBK" w:hAnsi="方正仿宋_GBK" w:eastAsia="方正仿宋_GBK" w:cs="方正仿宋_GBK"/>
          <w:sz w:val="32"/>
          <w:szCs w:val="32"/>
          <w:u w:val="none"/>
          <w:lang w:val="en-US" w:eastAsia="zh-CN"/>
        </w:rPr>
        <w:t>三</w:t>
      </w:r>
      <w:r>
        <w:rPr>
          <w:rFonts w:hint="eastAsia" w:ascii="方正仿宋_GBK" w:hAnsi="方正仿宋_GBK" w:eastAsia="方正仿宋_GBK" w:cs="方正仿宋_GBK"/>
          <w:sz w:val="32"/>
          <w:szCs w:val="32"/>
          <w:u w:val="none"/>
        </w:rPr>
        <w:t>十条</w:t>
      </w:r>
      <w:r>
        <w:rPr>
          <w:rFonts w:hint="eastAsia"/>
          <w:sz w:val="32"/>
          <w:szCs w:val="32"/>
          <w:u w:val="none"/>
        </w:rPr>
        <w:t>【报废处置】</w:t>
      </w:r>
      <w:r>
        <w:rPr>
          <w:rFonts w:hint="eastAsia" w:ascii="方正仿宋_GBK" w:hAnsi="方正仿宋_GBK" w:eastAsia="方正仿宋_GBK" w:cs="方正仿宋_GBK"/>
          <w:sz w:val="32"/>
          <w:szCs w:val="32"/>
          <w:u w:val="none"/>
        </w:rPr>
        <w:t>  经批准报废的水利工程，应当及时拆除、清理，并在水</w:t>
      </w:r>
      <w:r>
        <w:rPr>
          <w:rFonts w:hint="eastAsia" w:ascii="方正仿宋_GBK" w:hAnsi="方正仿宋_GBK" w:eastAsia="方正仿宋_GBK" w:cs="方正仿宋_GBK"/>
          <w:sz w:val="32"/>
          <w:szCs w:val="32"/>
          <w:u w:val="none"/>
          <w:lang w:val="en-US" w:eastAsia="zh-CN"/>
        </w:rPr>
        <w:t>利</w:t>
      </w:r>
      <w:r>
        <w:rPr>
          <w:rFonts w:hint="eastAsia" w:ascii="方正仿宋_GBK" w:hAnsi="方正仿宋_GBK" w:eastAsia="方正仿宋_GBK" w:cs="方正仿宋_GBK"/>
          <w:sz w:val="32"/>
          <w:szCs w:val="32"/>
          <w:u w:val="none"/>
        </w:rPr>
        <w:t>工程名录中进行调整。</w:t>
      </w:r>
    </w:p>
    <w:p w14:paraId="4CBD9E08">
      <w:pPr>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第三十一条</w:t>
      </w:r>
      <w:r>
        <w:rPr>
          <w:rFonts w:hint="eastAsia"/>
          <w:sz w:val="32"/>
          <w:szCs w:val="32"/>
          <w:u w:val="none"/>
        </w:rPr>
        <w:t>【防洪安全】</w:t>
      </w:r>
      <w:r>
        <w:rPr>
          <w:rFonts w:hint="eastAsia" w:ascii="方正仿宋_GBK" w:hAnsi="方正仿宋_GBK" w:eastAsia="方正仿宋_GBK" w:cs="方正仿宋_GBK"/>
          <w:sz w:val="32"/>
          <w:szCs w:val="32"/>
          <w:u w:val="none"/>
        </w:rPr>
        <w:t xml:space="preserve">  各级人民政府及其防汛指挥机构、有关行业主管部门和水利工程管理单位应当做好水利工程防汛准备，完善巡堤查险机制，落实各项防汛、应急抢险措施，确保防洪安全。</w:t>
      </w:r>
    </w:p>
    <w:p w14:paraId="03265910">
      <w:pPr>
        <w:ind w:firstLine="665"/>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水行政主管部门应当完善水利工程汛期调度运用方案，落实防汛安全责任制，督促相关建设单位制定在建工程度汛应急预案，加强对各类工程防汛安全的监督管理。</w:t>
      </w:r>
    </w:p>
    <w:p w14:paraId="2939E4F4">
      <w:pPr>
        <w:ind w:firstLine="64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第三十</w:t>
      </w:r>
      <w:r>
        <w:rPr>
          <w:rFonts w:hint="eastAsia" w:ascii="方正仿宋_GBK" w:hAnsi="方正仿宋_GBK" w:eastAsia="方正仿宋_GBK" w:cs="方正仿宋_GBK"/>
          <w:sz w:val="32"/>
          <w:szCs w:val="32"/>
          <w:u w:val="none"/>
          <w:lang w:val="en-US" w:eastAsia="zh-CN"/>
        </w:rPr>
        <w:t>二</w:t>
      </w:r>
      <w:r>
        <w:rPr>
          <w:rFonts w:hint="eastAsia" w:ascii="方正仿宋_GBK" w:hAnsi="方正仿宋_GBK" w:eastAsia="方正仿宋_GBK" w:cs="方正仿宋_GBK"/>
          <w:sz w:val="32"/>
          <w:szCs w:val="32"/>
          <w:u w:val="none"/>
        </w:rPr>
        <w:t>条</w:t>
      </w:r>
      <w:r>
        <w:rPr>
          <w:rFonts w:hint="eastAsia"/>
          <w:sz w:val="32"/>
          <w:szCs w:val="32"/>
          <w:u w:val="none"/>
        </w:rPr>
        <w:t>【信息档案管理】</w:t>
      </w:r>
      <w:r>
        <w:rPr>
          <w:rFonts w:hint="eastAsia" w:ascii="方正仿宋_GBK" w:hAnsi="方正仿宋_GBK" w:eastAsia="方正仿宋_GBK" w:cs="方正仿宋_GBK"/>
          <w:sz w:val="32"/>
          <w:szCs w:val="32"/>
          <w:u w:val="none"/>
        </w:rPr>
        <w:t>  水利工程管理单位应当建立健全水利工程管理和保护信息档案，保证水利工程安全运行和效益发挥。信息档案应当包括水利工程名称、位置、等级、安全状况、主管部门、管理单位等基本信息。</w:t>
      </w:r>
    </w:p>
    <w:p w14:paraId="17789D79">
      <w:pPr>
        <w:rPr>
          <w:rFonts w:ascii="方正仿宋_GBK" w:hAnsi="方正仿宋_GBK" w:eastAsia="方正仿宋_GBK" w:cs="方正仿宋_GBK"/>
          <w:sz w:val="32"/>
          <w:szCs w:val="32"/>
          <w:u w:val="none"/>
        </w:rPr>
      </w:pPr>
    </w:p>
    <w:p w14:paraId="43594D9A">
      <w:pPr>
        <w:jc w:val="center"/>
        <w:outlineLvl w:val="0"/>
        <w:rPr>
          <w:rFonts w:ascii="方正仿宋_GBK" w:hAnsi="方正仿宋_GBK" w:eastAsia="方正仿宋_GBK" w:cs="方正仿宋_GBK"/>
          <w:b/>
          <w:bCs/>
          <w:sz w:val="32"/>
          <w:szCs w:val="32"/>
          <w:u w:val="none"/>
        </w:rPr>
      </w:pPr>
      <w:bookmarkStart w:id="27" w:name="_Toc16392"/>
      <w:bookmarkStart w:id="28" w:name="_Toc10413"/>
      <w:bookmarkStart w:id="29" w:name="_Toc25038"/>
      <w:bookmarkStart w:id="30" w:name="_Toc13029"/>
      <w:bookmarkStart w:id="31" w:name="_Toc6419"/>
      <w:r>
        <w:rPr>
          <w:rFonts w:hint="eastAsia" w:ascii="方正黑体_GBK" w:hAnsi="方正黑体_GBK" w:eastAsia="方正黑体_GBK" w:cs="方正黑体_GBK"/>
          <w:sz w:val="32"/>
          <w:szCs w:val="32"/>
          <w:u w:val="none"/>
        </w:rPr>
        <w:t>第五章　法律责任</w:t>
      </w:r>
      <w:bookmarkEnd w:id="27"/>
      <w:bookmarkEnd w:id="28"/>
      <w:bookmarkEnd w:id="29"/>
      <w:bookmarkEnd w:id="30"/>
      <w:bookmarkEnd w:id="31"/>
    </w:p>
    <w:p w14:paraId="66C7940E">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第三十</w:t>
      </w:r>
      <w:r>
        <w:rPr>
          <w:rFonts w:hint="eastAsia" w:ascii="方正仿宋_GBK" w:hAnsi="方正仿宋_GBK" w:eastAsia="方正仿宋_GBK" w:cs="方正仿宋_GBK"/>
          <w:sz w:val="32"/>
          <w:szCs w:val="32"/>
          <w:u w:val="none"/>
          <w:lang w:val="en-US" w:eastAsia="zh-CN"/>
        </w:rPr>
        <w:t>三</w:t>
      </w:r>
      <w:r>
        <w:rPr>
          <w:rFonts w:hint="eastAsia" w:ascii="方正仿宋_GBK" w:hAnsi="方正仿宋_GBK" w:eastAsia="方正仿宋_GBK" w:cs="方正仿宋_GBK"/>
          <w:sz w:val="32"/>
          <w:szCs w:val="32"/>
          <w:u w:val="none"/>
        </w:rPr>
        <w:t>条</w:t>
      </w:r>
      <w:r>
        <w:rPr>
          <w:rFonts w:hint="eastAsia"/>
          <w:sz w:val="32"/>
          <w:szCs w:val="32"/>
          <w:u w:val="none"/>
        </w:rPr>
        <w:t>【法律责任】</w:t>
      </w:r>
      <w:r>
        <w:rPr>
          <w:rFonts w:hint="eastAsia" w:ascii="方正仿宋_GBK" w:hAnsi="方正仿宋_GBK" w:eastAsia="方正仿宋_GBK" w:cs="方正仿宋_GBK"/>
          <w:sz w:val="32"/>
          <w:szCs w:val="32"/>
          <w:u w:val="none"/>
        </w:rPr>
        <w:t>水行政主管部门、水利工程管理机构及其工作人员必须忠于职守，模范执行国家法律法规，对利用职权、徇私舞弊、违章运行、玩忽职守致使国家和人民利益遭受损失的，应根据情节轻重，对单位主管人员和有关责任人员给予行政处分，触犯刑法构成犯罪的，依法追究刑事责任。</w:t>
      </w:r>
    </w:p>
    <w:p w14:paraId="6B24F4E4">
      <w:pPr>
        <w:ind w:firstLine="64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第三十</w:t>
      </w:r>
      <w:r>
        <w:rPr>
          <w:rFonts w:hint="eastAsia" w:ascii="方正仿宋_GBK" w:hAnsi="方正仿宋_GBK" w:eastAsia="方正仿宋_GBK" w:cs="方正仿宋_GBK"/>
          <w:sz w:val="32"/>
          <w:szCs w:val="32"/>
          <w:u w:val="none"/>
          <w:lang w:val="en-US" w:eastAsia="zh-CN"/>
        </w:rPr>
        <w:t>四</w:t>
      </w:r>
      <w:r>
        <w:rPr>
          <w:rFonts w:hint="eastAsia" w:ascii="方正仿宋_GBK" w:hAnsi="方正仿宋_GBK" w:eastAsia="方正仿宋_GBK" w:cs="方正仿宋_GBK"/>
          <w:sz w:val="32"/>
          <w:szCs w:val="32"/>
          <w:u w:val="none"/>
        </w:rPr>
        <w:t>条</w:t>
      </w:r>
      <w:r>
        <w:rPr>
          <w:rFonts w:hint="eastAsia"/>
          <w:sz w:val="32"/>
          <w:szCs w:val="32"/>
          <w:u w:val="none"/>
        </w:rPr>
        <w:t>【法律责任】</w:t>
      </w:r>
      <w:r>
        <w:rPr>
          <w:rFonts w:hint="eastAsia" w:ascii="方正仿宋_GBK" w:hAnsi="方正仿宋_GBK" w:eastAsia="方正仿宋_GBK" w:cs="方正仿宋_GBK"/>
          <w:sz w:val="32"/>
          <w:szCs w:val="32"/>
          <w:u w:val="none"/>
        </w:rPr>
        <w:t>违反本办法规定的，由水行政主管部门责令停止违法行为，按《中华人民共和国水法》《中华人民共和国防洪法》《中华人民共和国河道管理条例》等相关法律、法规给予处罚</w:t>
      </w:r>
      <w:r>
        <w:rPr>
          <w:rFonts w:hint="eastAsia" w:ascii="方正仿宋_GBK" w:hAnsi="方正仿宋_GBK" w:eastAsia="方正仿宋_GBK" w:cs="方正仿宋_GBK"/>
          <w:sz w:val="32"/>
          <w:szCs w:val="32"/>
          <w:u w:val="none"/>
          <w:lang w:val="en-US" w:eastAsia="zh-CN"/>
        </w:rPr>
        <w:t>；构成犯罪的，依法追究刑事责任</w:t>
      </w:r>
      <w:r>
        <w:rPr>
          <w:rFonts w:hint="eastAsia" w:ascii="方正仿宋_GBK" w:hAnsi="方正仿宋_GBK" w:eastAsia="方正仿宋_GBK" w:cs="方正仿宋_GBK"/>
          <w:sz w:val="32"/>
          <w:szCs w:val="32"/>
          <w:u w:val="none"/>
        </w:rPr>
        <w:t>。</w:t>
      </w:r>
    </w:p>
    <w:p w14:paraId="56187CB0">
      <w:pPr>
        <w:ind w:firstLine="640"/>
        <w:rPr>
          <w:rFonts w:ascii="方正仿宋_GBK" w:hAnsi="方正仿宋_GBK" w:eastAsia="方正仿宋_GBK" w:cs="方正仿宋_GBK"/>
          <w:sz w:val="32"/>
          <w:szCs w:val="32"/>
          <w:u w:val="none"/>
        </w:rPr>
      </w:pPr>
    </w:p>
    <w:p w14:paraId="145AB65D">
      <w:pPr>
        <w:jc w:val="center"/>
        <w:outlineLvl w:val="0"/>
        <w:rPr>
          <w:rFonts w:ascii="方正仿宋_GBK" w:hAnsi="方正仿宋_GBK" w:eastAsia="方正仿宋_GBK" w:cs="方正仿宋_GBK"/>
          <w:b/>
          <w:bCs/>
          <w:sz w:val="32"/>
          <w:szCs w:val="32"/>
          <w:u w:val="none"/>
        </w:rPr>
      </w:pPr>
      <w:bookmarkStart w:id="32" w:name="_Toc11125"/>
      <w:bookmarkStart w:id="33" w:name="_Toc7202"/>
      <w:bookmarkStart w:id="34" w:name="_Toc14383"/>
      <w:bookmarkStart w:id="35" w:name="_Toc7861"/>
      <w:bookmarkStart w:id="36" w:name="_Toc26069"/>
      <w:r>
        <w:rPr>
          <w:rFonts w:hint="eastAsia" w:ascii="方正黑体_GBK" w:hAnsi="方正黑体_GBK" w:eastAsia="方正黑体_GBK" w:cs="方正黑体_GBK"/>
          <w:sz w:val="32"/>
          <w:szCs w:val="32"/>
          <w:u w:val="none"/>
        </w:rPr>
        <w:t>第六章　附则</w:t>
      </w:r>
      <w:bookmarkEnd w:id="32"/>
      <w:bookmarkEnd w:id="33"/>
      <w:bookmarkEnd w:id="34"/>
      <w:bookmarkEnd w:id="35"/>
      <w:bookmarkEnd w:id="36"/>
    </w:p>
    <w:p w14:paraId="18CE023B">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第三十</w:t>
      </w:r>
      <w:r>
        <w:rPr>
          <w:rFonts w:hint="eastAsia" w:ascii="方正仿宋_GBK" w:hAnsi="方正仿宋_GBK" w:eastAsia="方正仿宋_GBK" w:cs="方正仿宋_GBK"/>
          <w:sz w:val="32"/>
          <w:szCs w:val="32"/>
          <w:u w:val="none"/>
          <w:lang w:val="en-US" w:eastAsia="zh-CN"/>
        </w:rPr>
        <w:t>五</w:t>
      </w:r>
      <w:r>
        <w:rPr>
          <w:rFonts w:hint="eastAsia" w:ascii="方正仿宋_GBK" w:hAnsi="方正仿宋_GBK" w:eastAsia="方正仿宋_GBK" w:cs="方正仿宋_GBK"/>
          <w:sz w:val="32"/>
          <w:szCs w:val="32"/>
          <w:u w:val="none"/>
        </w:rPr>
        <w:t>条</w:t>
      </w:r>
      <w:r>
        <w:rPr>
          <w:rFonts w:hint="eastAsia"/>
          <w:sz w:val="32"/>
          <w:szCs w:val="32"/>
          <w:u w:val="none"/>
        </w:rPr>
        <w:t>【地方赋权】</w:t>
      </w:r>
      <w:r>
        <w:rPr>
          <w:rFonts w:hint="eastAsia" w:ascii="方正仿宋_GBK" w:hAnsi="方正仿宋_GBK" w:eastAsia="方正仿宋_GBK" w:cs="方正仿宋_GBK"/>
          <w:sz w:val="32"/>
          <w:szCs w:val="32"/>
          <w:u w:val="none"/>
        </w:rPr>
        <w:t>　各县（市、区）人民政府可依据相关法律法规和本办法，结合本地区实际制定实施细则。</w:t>
      </w:r>
    </w:p>
    <w:p w14:paraId="782E817C">
      <w:pPr>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第三十</w:t>
      </w:r>
      <w:r>
        <w:rPr>
          <w:rFonts w:hint="eastAsia" w:ascii="方正仿宋_GBK" w:hAnsi="方正仿宋_GBK" w:eastAsia="方正仿宋_GBK" w:cs="方正仿宋_GBK"/>
          <w:sz w:val="32"/>
          <w:szCs w:val="32"/>
          <w:u w:val="none"/>
          <w:lang w:val="en-US" w:eastAsia="zh-CN"/>
        </w:rPr>
        <w:t>六</w:t>
      </w:r>
      <w:r>
        <w:rPr>
          <w:rFonts w:hint="eastAsia" w:ascii="方正仿宋_GBK" w:hAnsi="方正仿宋_GBK" w:eastAsia="方正仿宋_GBK" w:cs="方正仿宋_GBK"/>
          <w:sz w:val="32"/>
          <w:szCs w:val="32"/>
          <w:u w:val="none"/>
        </w:rPr>
        <w:t>条</w:t>
      </w:r>
      <w:r>
        <w:rPr>
          <w:rFonts w:hint="eastAsia"/>
          <w:sz w:val="32"/>
          <w:szCs w:val="32"/>
          <w:u w:val="none"/>
        </w:rPr>
        <w:t>【</w:t>
      </w:r>
      <w:r>
        <w:rPr>
          <w:rFonts w:hint="eastAsia"/>
          <w:sz w:val="32"/>
          <w:szCs w:val="32"/>
          <w:u w:val="none"/>
          <w:lang w:val="en-US" w:eastAsia="zh-CN"/>
        </w:rPr>
        <w:t>有效期及</w:t>
      </w:r>
      <w:r>
        <w:rPr>
          <w:rFonts w:hint="eastAsia"/>
          <w:sz w:val="32"/>
          <w:szCs w:val="32"/>
          <w:u w:val="none"/>
        </w:rPr>
        <w:t>废止条款】</w:t>
      </w:r>
      <w:r>
        <w:rPr>
          <w:rFonts w:hint="eastAsia" w:ascii="方正仿宋_GBK" w:hAnsi="方正仿宋_GBK" w:eastAsia="方正仿宋_GBK" w:cs="方正仿宋_GBK"/>
          <w:sz w:val="32"/>
          <w:szCs w:val="32"/>
          <w:u w:val="none"/>
        </w:rPr>
        <w:t>　本办法自</w:t>
      </w:r>
      <w:r>
        <w:rPr>
          <w:rFonts w:hint="default" w:ascii="方正仿宋_GBK" w:hAnsi="方正仿宋_GBK" w:eastAsia="方正仿宋_GBK" w:cs="方正仿宋_GBK"/>
          <w:sz w:val="32"/>
          <w:szCs w:val="32"/>
          <w:u w:val="none"/>
          <w:lang w:val="en-US"/>
        </w:rPr>
        <w:t>2025</w:t>
      </w:r>
      <w:r>
        <w:rPr>
          <w:rFonts w:hint="eastAsia" w:ascii="方正仿宋_GBK" w:hAnsi="方正仿宋_GBK" w:eastAsia="方正仿宋_GBK" w:cs="方正仿宋_GBK"/>
          <w:sz w:val="32"/>
          <w:szCs w:val="32"/>
          <w:u w:val="none"/>
        </w:rPr>
        <w:t>年</w:t>
      </w:r>
      <w:r>
        <w:rPr>
          <w:rFonts w:hint="default" w:ascii="方正仿宋_GBK" w:hAnsi="方正仿宋_GBK" w:eastAsia="方正仿宋_GBK" w:cs="方正仿宋_GBK"/>
          <w:sz w:val="32"/>
          <w:szCs w:val="32"/>
          <w:u w:val="none"/>
          <w:lang w:val="en-US"/>
        </w:rPr>
        <w:t>1</w:t>
      </w:r>
      <w:r>
        <w:rPr>
          <w:rFonts w:hint="eastAsia" w:ascii="方正仿宋_GBK" w:hAnsi="方正仿宋_GBK" w:eastAsia="方正仿宋_GBK" w:cs="方正仿宋_GBK"/>
          <w:sz w:val="32"/>
          <w:szCs w:val="32"/>
          <w:u w:val="none"/>
        </w:rPr>
        <w:t>月</w:t>
      </w:r>
      <w:r>
        <w:rPr>
          <w:rFonts w:hint="default" w:ascii="方正仿宋_GBK" w:hAnsi="方正仿宋_GBK" w:eastAsia="方正仿宋_GBK" w:cs="方正仿宋_GBK"/>
          <w:sz w:val="32"/>
          <w:szCs w:val="32"/>
          <w:u w:val="none"/>
          <w:lang w:val="en-US"/>
        </w:rPr>
        <w:t>1</w:t>
      </w:r>
      <w:r>
        <w:rPr>
          <w:rFonts w:hint="eastAsia" w:ascii="方正仿宋_GBK" w:hAnsi="方正仿宋_GBK" w:eastAsia="方正仿宋_GBK" w:cs="方正仿宋_GBK"/>
          <w:sz w:val="32"/>
          <w:szCs w:val="32"/>
          <w:u w:val="none"/>
        </w:rPr>
        <w:t>日起施行，有效期至</w:t>
      </w:r>
      <w:r>
        <w:rPr>
          <w:rFonts w:hint="default" w:ascii="方正仿宋_GBK" w:hAnsi="方正仿宋_GBK" w:eastAsia="方正仿宋_GBK" w:cs="方正仿宋_GBK"/>
          <w:sz w:val="32"/>
          <w:szCs w:val="32"/>
          <w:u w:val="none"/>
          <w:lang w:val="en-US"/>
        </w:rPr>
        <w:t>2029</w:t>
      </w:r>
      <w:r>
        <w:rPr>
          <w:rFonts w:hint="eastAsia" w:ascii="方正仿宋_GBK" w:hAnsi="方正仿宋_GBK" w:eastAsia="方正仿宋_GBK" w:cs="方正仿宋_GBK"/>
          <w:sz w:val="32"/>
          <w:szCs w:val="32"/>
          <w:u w:val="none"/>
        </w:rPr>
        <w:t>年</w:t>
      </w:r>
      <w:r>
        <w:rPr>
          <w:rFonts w:hint="default" w:ascii="方正仿宋_GBK" w:hAnsi="方正仿宋_GBK" w:eastAsia="方正仿宋_GBK" w:cs="方正仿宋_GBK"/>
          <w:sz w:val="32"/>
          <w:szCs w:val="32"/>
          <w:u w:val="none"/>
          <w:lang w:val="en-US"/>
        </w:rPr>
        <w:t>12</w:t>
      </w:r>
      <w:r>
        <w:rPr>
          <w:rFonts w:hint="eastAsia" w:ascii="方正仿宋_GBK" w:hAnsi="方正仿宋_GBK" w:eastAsia="方正仿宋_GBK" w:cs="方正仿宋_GBK"/>
          <w:sz w:val="32"/>
          <w:szCs w:val="32"/>
          <w:u w:val="none"/>
        </w:rPr>
        <w:t>月</w:t>
      </w:r>
      <w:r>
        <w:rPr>
          <w:rFonts w:hint="default" w:ascii="方正仿宋_GBK" w:hAnsi="方正仿宋_GBK" w:eastAsia="方正仿宋_GBK" w:cs="方正仿宋_GBK"/>
          <w:sz w:val="32"/>
          <w:szCs w:val="32"/>
          <w:u w:val="none"/>
          <w:lang w:val="en-US"/>
        </w:rPr>
        <w:t>31</w:t>
      </w:r>
      <w:r>
        <w:rPr>
          <w:rFonts w:hint="eastAsia" w:ascii="方正仿宋_GBK" w:hAnsi="方正仿宋_GBK" w:eastAsia="方正仿宋_GBK" w:cs="方正仿宋_GBK"/>
          <w:sz w:val="32"/>
          <w:szCs w:val="32"/>
          <w:u w:val="none"/>
        </w:rPr>
        <w:t>日。原《泰州市水利工程管理办法》（泰政规[2011]2号）同时废止。</w:t>
      </w:r>
    </w:p>
    <w:p w14:paraId="0F85A6A2">
      <w:pPr>
        <w:ind w:firstLine="640" w:firstLineChars="200"/>
        <w:rPr>
          <w:u w:val="none"/>
        </w:rPr>
      </w:pPr>
      <w:r>
        <w:rPr>
          <w:rFonts w:hint="eastAsia" w:ascii="方正仿宋_GBK" w:hAnsi="方正仿宋_GBK" w:eastAsia="方正仿宋_GBK" w:cs="方正仿宋_GBK"/>
          <w:sz w:val="32"/>
          <w:szCs w:val="32"/>
          <w:u w:val="none"/>
        </w:rPr>
        <w:t>第三十</w:t>
      </w:r>
      <w:r>
        <w:rPr>
          <w:rFonts w:hint="eastAsia" w:ascii="方正仿宋_GBK" w:hAnsi="方正仿宋_GBK" w:eastAsia="方正仿宋_GBK" w:cs="方正仿宋_GBK"/>
          <w:sz w:val="32"/>
          <w:szCs w:val="32"/>
          <w:u w:val="none"/>
          <w:lang w:val="en-US" w:eastAsia="zh-CN"/>
        </w:rPr>
        <w:t>七</w:t>
      </w:r>
      <w:r>
        <w:rPr>
          <w:rFonts w:hint="eastAsia" w:ascii="方正仿宋_GBK" w:hAnsi="方正仿宋_GBK" w:eastAsia="方正仿宋_GBK" w:cs="方正仿宋_GBK"/>
          <w:sz w:val="32"/>
          <w:szCs w:val="32"/>
          <w:u w:val="none"/>
        </w:rPr>
        <w:t>条</w:t>
      </w:r>
      <w:r>
        <w:rPr>
          <w:rFonts w:hint="eastAsia"/>
          <w:sz w:val="32"/>
          <w:szCs w:val="32"/>
          <w:u w:val="none"/>
        </w:rPr>
        <w:t>【释义】</w:t>
      </w:r>
    </w:p>
    <w:p w14:paraId="3C83087C">
      <w:pPr>
        <w:ind w:left="0" w:leftChars="0" w:firstLine="640" w:firstLineChars="200"/>
        <w:jc w:val="left"/>
        <w:rPr>
          <w:rFonts w:hint="eastAsia" w:ascii="方正仿宋_GBK" w:hAnsi="方正仿宋_GBK" w:eastAsia="方正仿宋_GBK" w:cs="方正仿宋_GBK"/>
          <w:sz w:val="32"/>
          <w:szCs w:val="32"/>
          <w:u w:val="none"/>
        </w:rPr>
      </w:pPr>
      <w:bookmarkStart w:id="37" w:name="_Toc2219"/>
      <w:r>
        <w:rPr>
          <w:rFonts w:hint="eastAsia" w:ascii="方正仿宋_GBK" w:hAnsi="方正仿宋_GBK" w:eastAsia="方正仿宋_GBK" w:cs="方正仿宋_GBK"/>
          <w:sz w:val="32"/>
          <w:szCs w:val="32"/>
          <w:u w:val="none"/>
        </w:rPr>
        <w:t>有堤防的河道河口线</w:t>
      </w:r>
      <w:r>
        <w:rPr>
          <w:rFonts w:hint="eastAsia" w:ascii="方正仿宋_GBK" w:hAnsi="方正仿宋_GBK" w:eastAsia="方正仿宋_GBK" w:cs="方正仿宋_GBK"/>
          <w:sz w:val="32"/>
          <w:szCs w:val="32"/>
          <w:u w:val="none"/>
          <w:lang w:val="en-US" w:eastAsia="zh-CN"/>
        </w:rPr>
        <w:t>是指</w:t>
      </w:r>
      <w:r>
        <w:rPr>
          <w:rFonts w:hint="eastAsia" w:ascii="方正仿宋_GBK" w:hAnsi="方正仿宋_GBK" w:eastAsia="方正仿宋_GBK" w:cs="方正仿宋_GBK"/>
          <w:sz w:val="32"/>
          <w:szCs w:val="32"/>
          <w:u w:val="none"/>
        </w:rPr>
        <w:t>堤防迎水侧坡顶与堤顶相交的线</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sz w:val="32"/>
          <w:szCs w:val="32"/>
          <w:u w:val="none"/>
        </w:rPr>
        <w:t>无堤</w:t>
      </w:r>
      <w:r>
        <w:rPr>
          <w:rFonts w:hint="eastAsia" w:ascii="方正仿宋_GBK" w:hAnsi="方正仿宋_GBK" w:eastAsia="方正仿宋_GBK" w:cs="方正仿宋_GBK"/>
          <w:sz w:val="32"/>
          <w:szCs w:val="32"/>
          <w:u w:val="none"/>
          <w:lang w:val="en-US" w:eastAsia="zh-CN"/>
        </w:rPr>
        <w:t>的</w:t>
      </w:r>
      <w:r>
        <w:rPr>
          <w:rFonts w:hint="eastAsia" w:ascii="方正仿宋_GBK" w:hAnsi="方正仿宋_GBK" w:eastAsia="方正仿宋_GBK" w:cs="方正仿宋_GBK"/>
          <w:sz w:val="32"/>
          <w:szCs w:val="32"/>
          <w:u w:val="none"/>
        </w:rPr>
        <w:t>防河道河口线是指河坡与地面相交的线。</w:t>
      </w:r>
      <w:bookmarkEnd w:id="37"/>
    </w:p>
    <w:p w14:paraId="7D58EB2E">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建筑物外缘是指建筑物垂直投影的外部轮廓或边界。</w:t>
      </w:r>
    </w:p>
    <w:p w14:paraId="5A11A0B2">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建筑物规划红线是指由自然资源部门出具的用地红地。</w:t>
      </w:r>
    </w:p>
    <w:p w14:paraId="48975472">
      <w:pPr>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保护范围是指为了确保水利工程正常运行,需要禁止其它单位和个人进行有碍工程设施安全的活动所必要的限制范围。</w:t>
      </w:r>
    </w:p>
    <w:p w14:paraId="1067E8B7">
      <w:pPr>
        <w:ind w:firstLine="640" w:firstLineChars="200"/>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br w:type="page"/>
      </w:r>
    </w:p>
    <w:p w14:paraId="2205F3B3">
      <w:pPr>
        <w:spacing w:line="480" w:lineRule="exact"/>
        <w:rPr>
          <w:rFonts w:ascii="仿宋_GB2312" w:eastAsia="仿宋_GB2312"/>
          <w:color w:val="000000"/>
          <w:kern w:val="0"/>
          <w:sz w:val="32"/>
          <w:szCs w:val="32"/>
          <w:u w:val="none"/>
        </w:rPr>
      </w:pPr>
      <w:r>
        <w:rPr>
          <w:rFonts w:hint="eastAsia" w:ascii="仿宋_GB2312" w:eastAsia="仿宋_GB2312"/>
          <w:color w:val="000000"/>
          <w:kern w:val="0"/>
          <w:sz w:val="32"/>
          <w:szCs w:val="32"/>
          <w:u w:val="none"/>
        </w:rPr>
        <w:t>附：</w:t>
      </w:r>
    </w:p>
    <w:p w14:paraId="0C1307EC">
      <w:pPr>
        <w:spacing w:line="500" w:lineRule="exact"/>
        <w:jc w:val="center"/>
        <w:rPr>
          <w:rFonts w:hint="eastAsia" w:ascii="宋体" w:hAnsi="宋体"/>
          <w:b/>
          <w:color w:val="000000"/>
          <w:kern w:val="0"/>
          <w:sz w:val="44"/>
          <w:szCs w:val="44"/>
          <w:u w:val="none"/>
        </w:rPr>
      </w:pPr>
    </w:p>
    <w:p w14:paraId="7C099663">
      <w:pPr>
        <w:spacing w:line="500" w:lineRule="exact"/>
        <w:jc w:val="center"/>
        <w:rPr>
          <w:rFonts w:hint="eastAsia" w:ascii="宋体" w:hAnsi="宋体"/>
          <w:b/>
          <w:color w:val="000000"/>
          <w:kern w:val="0"/>
          <w:sz w:val="44"/>
          <w:szCs w:val="44"/>
          <w:u w:val="none"/>
        </w:rPr>
      </w:pPr>
      <w:r>
        <w:rPr>
          <w:rFonts w:hint="eastAsia" w:ascii="宋体" w:hAnsi="宋体"/>
          <w:b/>
          <w:color w:val="000000"/>
          <w:kern w:val="0"/>
          <w:sz w:val="44"/>
          <w:szCs w:val="44"/>
          <w:u w:val="none"/>
        </w:rPr>
        <w:t>泰州市流域性和区域性河道汇总表</w:t>
      </w:r>
    </w:p>
    <w:p w14:paraId="6F8DA67B">
      <w:pPr>
        <w:pStyle w:val="2"/>
        <w:rPr>
          <w:u w:val="none"/>
        </w:rPr>
      </w:pPr>
    </w:p>
    <w:tbl>
      <w:tblPr>
        <w:tblStyle w:val="5"/>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2226"/>
        <w:gridCol w:w="3423"/>
      </w:tblGrid>
      <w:tr w14:paraId="61BB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648" w:type="dxa"/>
            <w:noWrap/>
            <w:vAlign w:val="center"/>
          </w:tcPr>
          <w:p w14:paraId="5E0D5D3C">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序号</w:t>
            </w:r>
          </w:p>
        </w:tc>
        <w:tc>
          <w:tcPr>
            <w:tcW w:w="1800" w:type="dxa"/>
            <w:noWrap/>
            <w:vAlign w:val="center"/>
          </w:tcPr>
          <w:p w14:paraId="58C3C27E">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河道名称</w:t>
            </w:r>
          </w:p>
        </w:tc>
        <w:tc>
          <w:tcPr>
            <w:tcW w:w="2226" w:type="dxa"/>
            <w:noWrap/>
            <w:vAlign w:val="center"/>
          </w:tcPr>
          <w:p w14:paraId="25C16A82">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起讫位置</w:t>
            </w:r>
          </w:p>
        </w:tc>
        <w:tc>
          <w:tcPr>
            <w:tcW w:w="3423" w:type="dxa"/>
            <w:noWrap/>
            <w:vAlign w:val="center"/>
          </w:tcPr>
          <w:p w14:paraId="7BF50000">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管理范围</w:t>
            </w:r>
          </w:p>
        </w:tc>
      </w:tr>
      <w:tr w14:paraId="3A35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48" w:type="dxa"/>
            <w:noWrap/>
            <w:vAlign w:val="center"/>
          </w:tcPr>
          <w:p w14:paraId="605598C0">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1</w:t>
            </w:r>
          </w:p>
        </w:tc>
        <w:tc>
          <w:tcPr>
            <w:tcW w:w="1800" w:type="dxa"/>
            <w:noWrap/>
            <w:vAlign w:val="center"/>
          </w:tcPr>
          <w:p w14:paraId="1A4CDD8C">
            <w:pPr>
              <w:spacing w:line="320" w:lineRule="exact"/>
              <w:jc w:val="center"/>
              <w:rPr>
                <w:rFonts w:ascii="仿宋_GB2312" w:eastAsia="仿宋_GB2312"/>
                <w:color w:val="000000"/>
                <w:sz w:val="28"/>
                <w:szCs w:val="28"/>
                <w:u w:val="none"/>
              </w:rPr>
            </w:pPr>
            <w:r>
              <w:rPr>
                <w:rFonts w:hint="eastAsia" w:ascii="仿宋_GB2312" w:eastAsia="仿宋_GB2312"/>
                <w:color w:val="000000"/>
                <w:sz w:val="28"/>
                <w:szCs w:val="28"/>
                <w:u w:val="none"/>
              </w:rPr>
              <w:t>长江</w:t>
            </w:r>
          </w:p>
        </w:tc>
        <w:tc>
          <w:tcPr>
            <w:tcW w:w="2226" w:type="dxa"/>
            <w:noWrap/>
            <w:vAlign w:val="center"/>
          </w:tcPr>
          <w:p w14:paraId="67B00253">
            <w:pPr>
              <w:spacing w:line="320" w:lineRule="exact"/>
              <w:jc w:val="center"/>
              <w:rPr>
                <w:rFonts w:ascii="仿宋_GB2312" w:eastAsia="仿宋_GB2312"/>
                <w:color w:val="auto"/>
                <w:sz w:val="28"/>
                <w:szCs w:val="28"/>
                <w:u w:val="none"/>
              </w:rPr>
            </w:pPr>
            <w:r>
              <w:rPr>
                <w:rFonts w:hint="eastAsia" w:ascii="仿宋_GB2312" w:eastAsia="仿宋_GB2312"/>
                <w:color w:val="auto"/>
                <w:sz w:val="28"/>
                <w:szCs w:val="28"/>
                <w:u w:val="none"/>
              </w:rPr>
              <w:t>扬州界-南通界</w:t>
            </w:r>
          </w:p>
        </w:tc>
        <w:tc>
          <w:tcPr>
            <w:tcW w:w="3423" w:type="dxa"/>
            <w:noWrap/>
            <w:vAlign w:val="center"/>
          </w:tcPr>
          <w:p w14:paraId="408F328E">
            <w:pPr>
              <w:spacing w:line="320" w:lineRule="exact"/>
              <w:jc w:val="center"/>
              <w:rPr>
                <w:rFonts w:ascii="仿宋_GB2312" w:eastAsia="仿宋_GB2312"/>
                <w:color w:val="auto"/>
                <w:sz w:val="28"/>
                <w:szCs w:val="28"/>
                <w:u w:val="none"/>
              </w:rPr>
            </w:pPr>
            <w:r>
              <w:rPr>
                <w:rFonts w:hint="eastAsia" w:ascii="仿宋_GB2312" w:eastAsia="仿宋_GB2312"/>
                <w:color w:val="auto"/>
                <w:sz w:val="28"/>
                <w:szCs w:val="28"/>
                <w:u w:val="none"/>
              </w:rPr>
              <w:t>背水坡堤脚线外10-20米（有顺堤河的以顺堤河为界）</w:t>
            </w:r>
          </w:p>
        </w:tc>
      </w:tr>
      <w:tr w14:paraId="14A9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5417C939">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2</w:t>
            </w:r>
          </w:p>
        </w:tc>
        <w:tc>
          <w:tcPr>
            <w:tcW w:w="1800" w:type="dxa"/>
            <w:noWrap/>
            <w:vAlign w:val="center"/>
          </w:tcPr>
          <w:p w14:paraId="14115AEB">
            <w:pPr>
              <w:spacing w:line="320" w:lineRule="exact"/>
              <w:jc w:val="center"/>
              <w:rPr>
                <w:rFonts w:ascii="仿宋_GB2312" w:eastAsia="仿宋_GB2312"/>
                <w:color w:val="000000"/>
                <w:sz w:val="28"/>
                <w:szCs w:val="28"/>
                <w:u w:val="none"/>
              </w:rPr>
            </w:pPr>
            <w:r>
              <w:rPr>
                <w:rFonts w:hint="eastAsia" w:ascii="仿宋_GB2312" w:eastAsia="仿宋_GB2312"/>
                <w:color w:val="000000"/>
                <w:sz w:val="28"/>
                <w:szCs w:val="28"/>
                <w:u w:val="none"/>
              </w:rPr>
              <w:t>引江河</w:t>
            </w:r>
          </w:p>
          <w:p w14:paraId="2DA61896">
            <w:pPr>
              <w:spacing w:line="320" w:lineRule="exact"/>
              <w:jc w:val="center"/>
              <w:rPr>
                <w:rFonts w:ascii="仿宋_GB2312" w:eastAsia="仿宋_GB2312"/>
                <w:color w:val="000000"/>
                <w:sz w:val="28"/>
                <w:szCs w:val="28"/>
                <w:u w:val="none"/>
              </w:rPr>
            </w:pPr>
            <w:r>
              <w:rPr>
                <w:rFonts w:hint="eastAsia" w:ascii="仿宋_GB2312" w:eastAsia="仿宋_GB2312"/>
                <w:color w:val="000000"/>
                <w:sz w:val="28"/>
                <w:szCs w:val="28"/>
                <w:u w:val="none"/>
              </w:rPr>
              <w:t>送水河</w:t>
            </w:r>
          </w:p>
        </w:tc>
        <w:tc>
          <w:tcPr>
            <w:tcW w:w="2226" w:type="dxa"/>
            <w:noWrap/>
            <w:vAlign w:val="center"/>
          </w:tcPr>
          <w:p w14:paraId="5F110303">
            <w:pPr>
              <w:spacing w:line="320" w:lineRule="exact"/>
              <w:jc w:val="center"/>
              <w:rPr>
                <w:rFonts w:ascii="仿宋_GB2312" w:eastAsia="仿宋_GB2312"/>
                <w:color w:val="auto"/>
                <w:sz w:val="28"/>
                <w:szCs w:val="28"/>
                <w:u w:val="none"/>
              </w:rPr>
            </w:pPr>
            <w:r>
              <w:rPr>
                <w:rFonts w:hint="eastAsia" w:ascii="仿宋_GB2312" w:eastAsia="仿宋_GB2312"/>
                <w:color w:val="auto"/>
                <w:sz w:val="28"/>
                <w:szCs w:val="28"/>
                <w:u w:val="none"/>
              </w:rPr>
              <w:t>长江-新通扬运河</w:t>
            </w:r>
          </w:p>
          <w:p w14:paraId="1C8AA8F3">
            <w:pPr>
              <w:spacing w:line="320" w:lineRule="exact"/>
              <w:jc w:val="center"/>
              <w:rPr>
                <w:rFonts w:ascii="仿宋_GB2312" w:eastAsia="仿宋_GB2312"/>
                <w:color w:val="auto"/>
                <w:sz w:val="28"/>
                <w:szCs w:val="28"/>
                <w:u w:val="none"/>
              </w:rPr>
            </w:pPr>
            <w:r>
              <w:rPr>
                <w:rFonts w:hint="eastAsia" w:ascii="仿宋_GB2312" w:eastAsia="仿宋_GB2312"/>
                <w:color w:val="auto"/>
                <w:sz w:val="28"/>
                <w:szCs w:val="28"/>
                <w:u w:val="none"/>
              </w:rPr>
              <w:t>引江河-南官河</w:t>
            </w:r>
          </w:p>
        </w:tc>
        <w:tc>
          <w:tcPr>
            <w:tcW w:w="3423" w:type="dxa"/>
            <w:noWrap/>
            <w:vAlign w:val="center"/>
          </w:tcPr>
          <w:p w14:paraId="19234BE1">
            <w:pPr>
              <w:spacing w:line="320" w:lineRule="exact"/>
              <w:jc w:val="center"/>
              <w:rPr>
                <w:rFonts w:ascii="仿宋_GB2312" w:eastAsia="仿宋_GB2312"/>
                <w:color w:val="auto"/>
                <w:sz w:val="28"/>
                <w:szCs w:val="28"/>
                <w:u w:val="none"/>
              </w:rPr>
            </w:pPr>
            <w:r>
              <w:rPr>
                <w:rFonts w:hint="eastAsia" w:ascii="仿宋_GB2312" w:eastAsia="仿宋_GB2312"/>
                <w:color w:val="auto"/>
                <w:sz w:val="28"/>
                <w:szCs w:val="28"/>
                <w:u w:val="none"/>
              </w:rPr>
              <w:t>省水利厅批准的范围</w:t>
            </w:r>
          </w:p>
          <w:p w14:paraId="3F3A9E86">
            <w:pPr>
              <w:spacing w:line="320" w:lineRule="exact"/>
              <w:jc w:val="center"/>
              <w:rPr>
                <w:rFonts w:ascii="仿宋_GB2312" w:eastAsia="仿宋_GB2312"/>
                <w:color w:val="auto"/>
                <w:sz w:val="28"/>
                <w:szCs w:val="28"/>
                <w:u w:val="none"/>
              </w:rPr>
            </w:pPr>
            <w:r>
              <w:rPr>
                <w:rFonts w:hint="eastAsia" w:ascii="仿宋_GB2312" w:eastAsia="仿宋_GB2312"/>
                <w:color w:val="auto"/>
                <w:sz w:val="28"/>
                <w:szCs w:val="28"/>
                <w:u w:val="none"/>
              </w:rPr>
              <w:t>两侧背水坡堤脚线外不少于各10米</w:t>
            </w:r>
          </w:p>
        </w:tc>
      </w:tr>
      <w:tr w14:paraId="7B52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51387D7A">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3</w:t>
            </w:r>
          </w:p>
        </w:tc>
        <w:tc>
          <w:tcPr>
            <w:tcW w:w="1800" w:type="dxa"/>
            <w:noWrap/>
            <w:vAlign w:val="center"/>
          </w:tcPr>
          <w:p w14:paraId="3A08ACC7">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兴盐界河</w:t>
            </w:r>
          </w:p>
        </w:tc>
        <w:tc>
          <w:tcPr>
            <w:tcW w:w="2226" w:type="dxa"/>
            <w:noWrap/>
            <w:vAlign w:val="center"/>
          </w:tcPr>
          <w:p w14:paraId="0C3FD1A8">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大纵湖-串场河</w:t>
            </w:r>
          </w:p>
        </w:tc>
        <w:tc>
          <w:tcPr>
            <w:tcW w:w="3423" w:type="dxa"/>
            <w:noWrap/>
            <w:vAlign w:val="center"/>
          </w:tcPr>
          <w:p w14:paraId="6A52749F">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两侧背水坡堤脚线外不少于各10米</w:t>
            </w:r>
          </w:p>
        </w:tc>
      </w:tr>
      <w:tr w14:paraId="0AFE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7D510996">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4</w:t>
            </w:r>
          </w:p>
        </w:tc>
        <w:tc>
          <w:tcPr>
            <w:tcW w:w="1800" w:type="dxa"/>
            <w:noWrap/>
            <w:vAlign w:val="center"/>
          </w:tcPr>
          <w:p w14:paraId="7E89F6C7">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车路河</w:t>
            </w:r>
          </w:p>
        </w:tc>
        <w:tc>
          <w:tcPr>
            <w:tcW w:w="2226" w:type="dxa"/>
            <w:noWrap/>
            <w:vAlign w:val="center"/>
          </w:tcPr>
          <w:p w14:paraId="2A9A846D">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卤汀河-串场河</w:t>
            </w:r>
          </w:p>
        </w:tc>
        <w:tc>
          <w:tcPr>
            <w:tcW w:w="3423" w:type="dxa"/>
            <w:noWrap/>
            <w:vAlign w:val="center"/>
          </w:tcPr>
          <w:p w14:paraId="49BA9465">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两侧背水坡堤脚线外不少于各10米</w:t>
            </w:r>
          </w:p>
        </w:tc>
      </w:tr>
      <w:tr w14:paraId="3F80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641AFF9D">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5</w:t>
            </w:r>
          </w:p>
        </w:tc>
        <w:tc>
          <w:tcPr>
            <w:tcW w:w="1800" w:type="dxa"/>
            <w:noWrap/>
            <w:vAlign w:val="center"/>
          </w:tcPr>
          <w:p w14:paraId="232CDC15">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卤汀河</w:t>
            </w:r>
          </w:p>
        </w:tc>
        <w:tc>
          <w:tcPr>
            <w:tcW w:w="2226" w:type="dxa"/>
            <w:noWrap/>
            <w:vAlign w:val="center"/>
          </w:tcPr>
          <w:p w14:paraId="51454BF5">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新通扬运河-车路河</w:t>
            </w:r>
          </w:p>
        </w:tc>
        <w:tc>
          <w:tcPr>
            <w:tcW w:w="3423" w:type="dxa"/>
            <w:noWrap/>
            <w:vAlign w:val="center"/>
          </w:tcPr>
          <w:p w14:paraId="26F6C43D">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两侧背水坡堤脚线外不少于各20米</w:t>
            </w:r>
          </w:p>
        </w:tc>
      </w:tr>
      <w:tr w14:paraId="5DEF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04B271EF">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6</w:t>
            </w:r>
          </w:p>
        </w:tc>
        <w:tc>
          <w:tcPr>
            <w:tcW w:w="1800" w:type="dxa"/>
            <w:noWrap/>
            <w:vAlign w:val="center"/>
          </w:tcPr>
          <w:p w14:paraId="163018F9">
            <w:pPr>
              <w:spacing w:line="320" w:lineRule="exact"/>
              <w:jc w:val="center"/>
              <w:rPr>
                <w:rFonts w:ascii="仿宋_GB2312" w:eastAsia="仿宋_GB2312"/>
                <w:color w:val="000000"/>
                <w:sz w:val="28"/>
                <w:szCs w:val="28"/>
                <w:u w:val="none"/>
              </w:rPr>
            </w:pPr>
            <w:r>
              <w:rPr>
                <w:rFonts w:hint="eastAsia" w:ascii="仿宋_GB2312" w:eastAsia="仿宋_GB2312"/>
                <w:color w:val="000000"/>
                <w:sz w:val="28"/>
                <w:szCs w:val="28"/>
                <w:u w:val="none"/>
              </w:rPr>
              <w:t>上官河</w:t>
            </w:r>
          </w:p>
        </w:tc>
        <w:tc>
          <w:tcPr>
            <w:tcW w:w="2226" w:type="dxa"/>
            <w:noWrap/>
            <w:vAlign w:val="center"/>
          </w:tcPr>
          <w:p w14:paraId="0EC9D6AB">
            <w:pPr>
              <w:spacing w:line="320" w:lineRule="exact"/>
              <w:jc w:val="center"/>
              <w:rPr>
                <w:rFonts w:ascii="仿宋_GB2312" w:eastAsia="仿宋_GB2312"/>
                <w:color w:val="auto"/>
                <w:sz w:val="28"/>
                <w:szCs w:val="28"/>
                <w:u w:val="none"/>
              </w:rPr>
            </w:pPr>
            <w:r>
              <w:rPr>
                <w:rFonts w:hint="eastAsia" w:ascii="仿宋_GB2312" w:eastAsia="仿宋_GB2312"/>
                <w:color w:val="auto"/>
                <w:sz w:val="28"/>
                <w:szCs w:val="28"/>
                <w:u w:val="none"/>
              </w:rPr>
              <w:t>卤汀河-兴盐界河</w:t>
            </w:r>
          </w:p>
        </w:tc>
        <w:tc>
          <w:tcPr>
            <w:tcW w:w="3423" w:type="dxa"/>
            <w:noWrap/>
            <w:vAlign w:val="center"/>
          </w:tcPr>
          <w:p w14:paraId="3CD60D50">
            <w:pPr>
              <w:spacing w:line="320" w:lineRule="exact"/>
              <w:jc w:val="center"/>
              <w:rPr>
                <w:rFonts w:ascii="仿宋_GB2312" w:eastAsia="仿宋_GB2312"/>
                <w:color w:val="auto"/>
                <w:sz w:val="28"/>
                <w:szCs w:val="28"/>
                <w:u w:val="none"/>
              </w:rPr>
            </w:pPr>
            <w:r>
              <w:rPr>
                <w:rFonts w:hint="eastAsia" w:ascii="仿宋_GB2312" w:eastAsia="仿宋_GB2312"/>
                <w:color w:val="auto"/>
                <w:sz w:val="28"/>
                <w:szCs w:val="28"/>
                <w:u w:val="none"/>
              </w:rPr>
              <w:t>两侧背水坡堤脚线外不少于各10米</w:t>
            </w:r>
          </w:p>
        </w:tc>
      </w:tr>
      <w:tr w14:paraId="67E9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1A6810B4">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7</w:t>
            </w:r>
          </w:p>
        </w:tc>
        <w:tc>
          <w:tcPr>
            <w:tcW w:w="1800" w:type="dxa"/>
            <w:noWrap/>
            <w:vAlign w:val="center"/>
          </w:tcPr>
          <w:p w14:paraId="72B98B0B">
            <w:pPr>
              <w:spacing w:line="320" w:lineRule="exact"/>
              <w:jc w:val="center"/>
              <w:rPr>
                <w:rFonts w:ascii="仿宋_GB2312" w:eastAsia="仿宋_GB2312"/>
                <w:color w:val="000000"/>
                <w:sz w:val="28"/>
                <w:szCs w:val="28"/>
                <w:u w:val="none"/>
              </w:rPr>
            </w:pPr>
            <w:r>
              <w:rPr>
                <w:rFonts w:hint="eastAsia" w:ascii="仿宋_GB2312" w:eastAsia="仿宋_GB2312"/>
                <w:color w:val="000000"/>
                <w:sz w:val="28"/>
                <w:szCs w:val="28"/>
                <w:u w:val="none"/>
              </w:rPr>
              <w:t>下官河</w:t>
            </w:r>
          </w:p>
        </w:tc>
        <w:tc>
          <w:tcPr>
            <w:tcW w:w="2226" w:type="dxa"/>
            <w:noWrap/>
            <w:vAlign w:val="center"/>
          </w:tcPr>
          <w:p w14:paraId="01751161">
            <w:pPr>
              <w:spacing w:line="320" w:lineRule="exact"/>
              <w:jc w:val="center"/>
              <w:rPr>
                <w:rFonts w:ascii="仿宋_GB2312" w:eastAsia="仿宋_GB2312"/>
                <w:color w:val="auto"/>
                <w:sz w:val="28"/>
                <w:szCs w:val="28"/>
                <w:u w:val="none"/>
              </w:rPr>
            </w:pPr>
            <w:r>
              <w:rPr>
                <w:rFonts w:hint="eastAsia" w:ascii="仿宋_GB2312" w:eastAsia="仿宋_GB2312"/>
                <w:color w:val="auto"/>
                <w:sz w:val="28"/>
                <w:szCs w:val="28"/>
                <w:u w:val="none"/>
              </w:rPr>
              <w:t>卤汀河-沙黄河</w:t>
            </w:r>
          </w:p>
        </w:tc>
        <w:tc>
          <w:tcPr>
            <w:tcW w:w="3423" w:type="dxa"/>
            <w:noWrap/>
            <w:vAlign w:val="center"/>
          </w:tcPr>
          <w:p w14:paraId="10E376AB">
            <w:pPr>
              <w:spacing w:line="320" w:lineRule="exact"/>
              <w:jc w:val="center"/>
              <w:rPr>
                <w:rFonts w:ascii="仿宋_GB2312" w:eastAsia="仿宋_GB2312"/>
                <w:color w:val="auto"/>
                <w:sz w:val="28"/>
                <w:szCs w:val="28"/>
                <w:u w:val="none"/>
              </w:rPr>
            </w:pPr>
            <w:r>
              <w:rPr>
                <w:rFonts w:hint="eastAsia" w:ascii="仿宋_GB2312" w:eastAsia="仿宋_GB2312"/>
                <w:color w:val="auto"/>
                <w:sz w:val="28"/>
                <w:szCs w:val="28"/>
                <w:u w:val="none"/>
              </w:rPr>
              <w:t>两侧背水坡堤脚线外不少于各10米</w:t>
            </w:r>
          </w:p>
        </w:tc>
      </w:tr>
      <w:tr w14:paraId="23D1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26F83CE7">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8</w:t>
            </w:r>
          </w:p>
        </w:tc>
        <w:tc>
          <w:tcPr>
            <w:tcW w:w="1800" w:type="dxa"/>
            <w:noWrap/>
            <w:vAlign w:val="center"/>
          </w:tcPr>
          <w:p w14:paraId="156D6C4F">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老通扬运河</w:t>
            </w:r>
          </w:p>
        </w:tc>
        <w:tc>
          <w:tcPr>
            <w:tcW w:w="2226" w:type="dxa"/>
            <w:noWrap/>
            <w:vAlign w:val="center"/>
          </w:tcPr>
          <w:p w14:paraId="0C818512">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江都界-姜堰界</w:t>
            </w:r>
          </w:p>
        </w:tc>
        <w:tc>
          <w:tcPr>
            <w:tcW w:w="3423" w:type="dxa"/>
            <w:noWrap/>
            <w:vAlign w:val="center"/>
          </w:tcPr>
          <w:p w14:paraId="06365FBB">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中心城区段河口线外两侧各</w:t>
            </w:r>
            <w:r>
              <w:rPr>
                <w:rFonts w:hint="default" w:ascii="仿宋_GB2312" w:eastAsia="仿宋_GB2312"/>
                <w:color w:val="auto"/>
                <w:sz w:val="28"/>
                <w:szCs w:val="28"/>
                <w:u w:val="none"/>
                <w:lang w:val="en-US"/>
              </w:rPr>
              <w:t>10-20</w:t>
            </w:r>
            <w:r>
              <w:rPr>
                <w:rFonts w:hint="eastAsia" w:ascii="仿宋_GB2312" w:eastAsia="仿宋_GB2312"/>
                <w:color w:val="auto"/>
                <w:sz w:val="28"/>
                <w:szCs w:val="28"/>
                <w:u w:val="none"/>
              </w:rPr>
              <w:t>米</w:t>
            </w:r>
          </w:p>
        </w:tc>
      </w:tr>
      <w:tr w14:paraId="3CD5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5622F513">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9</w:t>
            </w:r>
          </w:p>
        </w:tc>
        <w:tc>
          <w:tcPr>
            <w:tcW w:w="1800" w:type="dxa"/>
            <w:noWrap/>
            <w:vAlign w:val="center"/>
          </w:tcPr>
          <w:p w14:paraId="28D9830A">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泰东河</w:t>
            </w:r>
          </w:p>
        </w:tc>
        <w:tc>
          <w:tcPr>
            <w:tcW w:w="2226" w:type="dxa"/>
            <w:noWrap/>
            <w:vAlign w:val="center"/>
          </w:tcPr>
          <w:p w14:paraId="1A4A5D7E">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新通扬运河-东台界</w:t>
            </w:r>
          </w:p>
        </w:tc>
        <w:tc>
          <w:tcPr>
            <w:tcW w:w="3423" w:type="dxa"/>
            <w:noWrap/>
            <w:vAlign w:val="center"/>
          </w:tcPr>
          <w:p w14:paraId="00253F41">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两侧背水坡堤脚线外不少于各20米</w:t>
            </w:r>
          </w:p>
        </w:tc>
      </w:tr>
      <w:tr w14:paraId="59FC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48" w:type="dxa"/>
            <w:noWrap/>
            <w:vAlign w:val="center"/>
          </w:tcPr>
          <w:p w14:paraId="1E9D7021">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10</w:t>
            </w:r>
          </w:p>
        </w:tc>
        <w:tc>
          <w:tcPr>
            <w:tcW w:w="1800" w:type="dxa"/>
            <w:noWrap/>
            <w:vAlign w:val="center"/>
          </w:tcPr>
          <w:p w14:paraId="6117D914">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新通扬运河</w:t>
            </w:r>
          </w:p>
        </w:tc>
        <w:tc>
          <w:tcPr>
            <w:tcW w:w="2226" w:type="dxa"/>
            <w:noWrap/>
            <w:vAlign w:val="center"/>
          </w:tcPr>
          <w:p w14:paraId="2DCD15CA">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江都界-海安界</w:t>
            </w:r>
          </w:p>
        </w:tc>
        <w:tc>
          <w:tcPr>
            <w:tcW w:w="3423" w:type="dxa"/>
            <w:noWrap/>
            <w:vAlign w:val="center"/>
          </w:tcPr>
          <w:p w14:paraId="43349018">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两侧背水坡堤脚线外不少于20米，无圩堤的河口线外两侧不少于</w:t>
            </w:r>
            <w:r>
              <w:rPr>
                <w:rFonts w:hint="default" w:ascii="仿宋_GB2312" w:eastAsia="仿宋_GB2312"/>
                <w:color w:val="auto"/>
                <w:sz w:val="28"/>
                <w:szCs w:val="28"/>
                <w:u w:val="none"/>
                <w:lang w:val="en-US"/>
              </w:rPr>
              <w:t>1</w:t>
            </w:r>
            <w:r>
              <w:rPr>
                <w:rFonts w:hint="eastAsia" w:ascii="仿宋_GB2312" w:eastAsia="仿宋_GB2312"/>
                <w:color w:val="auto"/>
                <w:sz w:val="28"/>
                <w:szCs w:val="28"/>
                <w:u w:val="none"/>
              </w:rPr>
              <w:t>0米</w:t>
            </w:r>
          </w:p>
        </w:tc>
      </w:tr>
      <w:tr w14:paraId="3BC4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1E8F5D04">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11</w:t>
            </w:r>
          </w:p>
        </w:tc>
        <w:tc>
          <w:tcPr>
            <w:tcW w:w="1800" w:type="dxa"/>
            <w:noWrap/>
            <w:vAlign w:val="center"/>
          </w:tcPr>
          <w:p w14:paraId="37A19F95">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周山河</w:t>
            </w:r>
          </w:p>
        </w:tc>
        <w:tc>
          <w:tcPr>
            <w:tcW w:w="2226" w:type="dxa"/>
            <w:noWrap/>
            <w:vAlign w:val="center"/>
          </w:tcPr>
          <w:p w14:paraId="6100E2BF">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引江河-东姜黄河</w:t>
            </w:r>
          </w:p>
        </w:tc>
        <w:tc>
          <w:tcPr>
            <w:tcW w:w="3423" w:type="dxa"/>
            <w:noWrap/>
            <w:vAlign w:val="center"/>
          </w:tcPr>
          <w:p w14:paraId="5ED39E9E">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lang w:val="en-US" w:eastAsia="zh-CN"/>
              </w:rPr>
              <w:t>中心城</w:t>
            </w:r>
            <w:r>
              <w:rPr>
                <w:rFonts w:hint="eastAsia" w:ascii="仿宋_GB2312" w:eastAsia="仿宋_GB2312"/>
                <w:color w:val="auto"/>
                <w:sz w:val="28"/>
                <w:szCs w:val="28"/>
                <w:u w:val="none"/>
              </w:rPr>
              <w:t>区段河口线外两侧各50米及公有林地，其余两侧各10-20米</w:t>
            </w:r>
          </w:p>
        </w:tc>
      </w:tr>
      <w:tr w14:paraId="672E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64EC18D5">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12</w:t>
            </w:r>
          </w:p>
        </w:tc>
        <w:tc>
          <w:tcPr>
            <w:tcW w:w="1800" w:type="dxa"/>
            <w:noWrap/>
            <w:vAlign w:val="center"/>
          </w:tcPr>
          <w:p w14:paraId="03A16543">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南官河</w:t>
            </w:r>
          </w:p>
        </w:tc>
        <w:tc>
          <w:tcPr>
            <w:tcW w:w="2226" w:type="dxa"/>
            <w:noWrap/>
            <w:vAlign w:val="center"/>
          </w:tcPr>
          <w:p w14:paraId="1295E03E">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口岸闸-新通扬运河</w:t>
            </w:r>
          </w:p>
        </w:tc>
        <w:tc>
          <w:tcPr>
            <w:tcW w:w="3423" w:type="dxa"/>
            <w:noWrap/>
            <w:vAlign w:val="center"/>
          </w:tcPr>
          <w:p w14:paraId="4D44EBB3">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周山河以南河口线外两侧各</w:t>
            </w:r>
            <w:r>
              <w:rPr>
                <w:rFonts w:hint="default" w:ascii="仿宋_GB2312" w:eastAsia="仿宋_GB2312"/>
                <w:color w:val="auto"/>
                <w:sz w:val="28"/>
                <w:szCs w:val="28"/>
                <w:u w:val="none"/>
                <w:lang w:val="en-US"/>
              </w:rPr>
              <w:t>3</w:t>
            </w:r>
            <w:r>
              <w:rPr>
                <w:rFonts w:hint="eastAsia" w:ascii="仿宋_GB2312" w:eastAsia="仿宋_GB2312"/>
                <w:color w:val="auto"/>
                <w:sz w:val="28"/>
                <w:szCs w:val="28"/>
                <w:u w:val="none"/>
              </w:rPr>
              <w:t>0米、以北各</w:t>
            </w:r>
            <w:r>
              <w:rPr>
                <w:rFonts w:hint="default" w:ascii="仿宋_GB2312" w:eastAsia="仿宋_GB2312"/>
                <w:color w:val="auto"/>
                <w:sz w:val="28"/>
                <w:szCs w:val="28"/>
                <w:u w:val="none"/>
                <w:lang w:val="en-US"/>
              </w:rPr>
              <w:t>5</w:t>
            </w:r>
            <w:r>
              <w:rPr>
                <w:rFonts w:hint="eastAsia" w:ascii="仿宋_GB2312" w:eastAsia="仿宋_GB2312"/>
                <w:color w:val="auto"/>
                <w:sz w:val="28"/>
                <w:szCs w:val="28"/>
                <w:u w:val="none"/>
              </w:rPr>
              <w:t>0米</w:t>
            </w:r>
          </w:p>
        </w:tc>
      </w:tr>
      <w:tr w14:paraId="544D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2301ED40">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13</w:t>
            </w:r>
          </w:p>
        </w:tc>
        <w:tc>
          <w:tcPr>
            <w:tcW w:w="1800" w:type="dxa"/>
            <w:noWrap/>
            <w:vAlign w:val="center"/>
          </w:tcPr>
          <w:p w14:paraId="6883BE36">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东姜黄河</w:t>
            </w:r>
          </w:p>
        </w:tc>
        <w:tc>
          <w:tcPr>
            <w:tcW w:w="2226" w:type="dxa"/>
            <w:noWrap/>
            <w:vAlign w:val="center"/>
          </w:tcPr>
          <w:p w14:paraId="5223DAD9">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老通扬运河-西姜黄河</w:t>
            </w:r>
          </w:p>
        </w:tc>
        <w:tc>
          <w:tcPr>
            <w:tcW w:w="3423" w:type="dxa"/>
            <w:noWrap/>
            <w:vAlign w:val="center"/>
          </w:tcPr>
          <w:p w14:paraId="2F572F38">
            <w:pPr>
              <w:spacing w:line="320" w:lineRule="exact"/>
              <w:jc w:val="center"/>
              <w:rPr>
                <w:rStyle w:val="7"/>
                <w:rFonts w:ascii="仿宋_GB2312" w:eastAsia="仿宋_GB2312"/>
                <w:color w:val="auto"/>
                <w:kern w:val="0"/>
                <w:sz w:val="28"/>
                <w:szCs w:val="28"/>
                <w:u w:val="none"/>
              </w:rPr>
            </w:pPr>
            <w:r>
              <w:rPr>
                <w:rFonts w:hint="eastAsia" w:ascii="仿宋_GB2312" w:eastAsia="仿宋_GB2312"/>
                <w:color w:val="auto"/>
                <w:sz w:val="28"/>
                <w:szCs w:val="28"/>
                <w:u w:val="none"/>
              </w:rPr>
              <w:t>河口线外两侧各10米</w:t>
            </w:r>
          </w:p>
        </w:tc>
      </w:tr>
      <w:tr w14:paraId="0CEA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35513591">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14</w:t>
            </w:r>
          </w:p>
        </w:tc>
        <w:tc>
          <w:tcPr>
            <w:tcW w:w="1800" w:type="dxa"/>
            <w:noWrap/>
            <w:vAlign w:val="center"/>
          </w:tcPr>
          <w:p w14:paraId="40B195D6">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两泰官河</w:t>
            </w:r>
          </w:p>
        </w:tc>
        <w:tc>
          <w:tcPr>
            <w:tcW w:w="2226" w:type="dxa"/>
            <w:noWrap/>
            <w:vAlign w:val="center"/>
          </w:tcPr>
          <w:p w14:paraId="0F894A8F">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古马干河-南干河</w:t>
            </w:r>
          </w:p>
        </w:tc>
        <w:tc>
          <w:tcPr>
            <w:tcW w:w="3423" w:type="dxa"/>
            <w:noWrap/>
            <w:vAlign w:val="center"/>
          </w:tcPr>
          <w:p w14:paraId="39967421">
            <w:pPr>
              <w:spacing w:line="320" w:lineRule="exact"/>
              <w:jc w:val="center"/>
              <w:rPr>
                <w:rStyle w:val="7"/>
                <w:rFonts w:ascii="仿宋_GB2312" w:eastAsia="仿宋_GB2312"/>
                <w:color w:val="000000" w:themeColor="text1"/>
                <w:kern w:val="0"/>
                <w:sz w:val="28"/>
                <w:szCs w:val="28"/>
                <w:u w:val="none"/>
                <w14:textFill>
                  <w14:solidFill>
                    <w14:schemeClr w14:val="tx1"/>
                  </w14:solidFill>
                </w14:textFill>
              </w:rPr>
            </w:pPr>
            <w:r>
              <w:rPr>
                <w:rFonts w:hint="eastAsia" w:ascii="仿宋_GB2312" w:eastAsia="仿宋_GB2312"/>
                <w:color w:val="000000" w:themeColor="text1"/>
                <w:sz w:val="28"/>
                <w:szCs w:val="28"/>
                <w:u w:val="none"/>
                <w14:textFill>
                  <w14:solidFill>
                    <w14:schemeClr w14:val="tx1"/>
                  </w14:solidFill>
                </w14:textFill>
              </w:rPr>
              <w:t>河口线外两侧</w:t>
            </w:r>
            <w:r>
              <w:rPr>
                <w:rFonts w:hint="eastAsia" w:ascii="仿宋_GB2312" w:eastAsia="仿宋_GB2312"/>
                <w:color w:val="auto"/>
                <w:sz w:val="28"/>
                <w:szCs w:val="28"/>
                <w:u w:val="none"/>
              </w:rPr>
              <w:t>不少于</w:t>
            </w:r>
            <w:r>
              <w:rPr>
                <w:rFonts w:hint="default" w:ascii="仿宋_GB2312" w:eastAsia="仿宋_GB2312"/>
                <w:color w:val="auto"/>
                <w:sz w:val="28"/>
                <w:szCs w:val="28"/>
                <w:u w:val="none"/>
                <w:lang w:val="en-US"/>
              </w:rPr>
              <w:t>1</w:t>
            </w:r>
            <w:r>
              <w:rPr>
                <w:rFonts w:hint="eastAsia" w:ascii="仿宋_GB2312" w:eastAsia="仿宋_GB2312"/>
                <w:color w:val="auto"/>
                <w:sz w:val="28"/>
                <w:szCs w:val="28"/>
                <w:u w:val="none"/>
              </w:rPr>
              <w:t>0米</w:t>
            </w:r>
          </w:p>
        </w:tc>
      </w:tr>
      <w:tr w14:paraId="3C20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4D193FA4">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15</w:t>
            </w:r>
          </w:p>
        </w:tc>
        <w:tc>
          <w:tcPr>
            <w:tcW w:w="1800" w:type="dxa"/>
            <w:noWrap/>
            <w:vAlign w:val="center"/>
          </w:tcPr>
          <w:p w14:paraId="4A29A8F9">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宣堡港</w:t>
            </w:r>
          </w:p>
        </w:tc>
        <w:tc>
          <w:tcPr>
            <w:tcW w:w="2226" w:type="dxa"/>
            <w:noWrap/>
            <w:vAlign w:val="center"/>
          </w:tcPr>
          <w:p w14:paraId="0312552B">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南官河-西姜黄河</w:t>
            </w:r>
          </w:p>
        </w:tc>
        <w:tc>
          <w:tcPr>
            <w:tcW w:w="3423" w:type="dxa"/>
            <w:noWrap/>
            <w:vAlign w:val="center"/>
          </w:tcPr>
          <w:p w14:paraId="0233F819">
            <w:pPr>
              <w:spacing w:line="320" w:lineRule="exact"/>
              <w:jc w:val="center"/>
              <w:rPr>
                <w:rStyle w:val="7"/>
                <w:rFonts w:ascii="仿宋_GB2312" w:eastAsia="仿宋_GB2312"/>
                <w:color w:val="000000" w:themeColor="text1"/>
                <w:kern w:val="0"/>
                <w:sz w:val="28"/>
                <w:szCs w:val="28"/>
                <w:u w:val="none"/>
                <w14:textFill>
                  <w14:solidFill>
                    <w14:schemeClr w14:val="tx1"/>
                  </w14:solidFill>
                </w14:textFill>
              </w:rPr>
            </w:pPr>
            <w:r>
              <w:rPr>
                <w:rFonts w:hint="eastAsia" w:ascii="仿宋_GB2312" w:eastAsia="仿宋_GB2312"/>
                <w:color w:val="000000" w:themeColor="text1"/>
                <w:sz w:val="28"/>
                <w:szCs w:val="28"/>
                <w:u w:val="none"/>
                <w14:textFill>
                  <w14:solidFill>
                    <w14:schemeClr w14:val="tx1"/>
                  </w14:solidFill>
                </w14:textFill>
              </w:rPr>
              <w:t>河口线外两侧各20米</w:t>
            </w:r>
          </w:p>
        </w:tc>
      </w:tr>
      <w:tr w14:paraId="5BD1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480C6AC4">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16</w:t>
            </w:r>
          </w:p>
        </w:tc>
        <w:tc>
          <w:tcPr>
            <w:tcW w:w="1800" w:type="dxa"/>
            <w:noWrap/>
            <w:vAlign w:val="center"/>
          </w:tcPr>
          <w:p w14:paraId="3E20EE56">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古马干河</w:t>
            </w:r>
          </w:p>
        </w:tc>
        <w:tc>
          <w:tcPr>
            <w:tcW w:w="2226" w:type="dxa"/>
            <w:noWrap/>
            <w:vAlign w:val="center"/>
          </w:tcPr>
          <w:p w14:paraId="3C93C7A9">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江口-古溪</w:t>
            </w:r>
          </w:p>
        </w:tc>
        <w:tc>
          <w:tcPr>
            <w:tcW w:w="3423" w:type="dxa"/>
            <w:noWrap/>
            <w:vAlign w:val="center"/>
          </w:tcPr>
          <w:p w14:paraId="2AC413BD">
            <w:pPr>
              <w:spacing w:line="320" w:lineRule="exact"/>
              <w:jc w:val="center"/>
              <w:rPr>
                <w:rStyle w:val="7"/>
                <w:rFonts w:ascii="仿宋_GB2312" w:eastAsia="仿宋_GB2312"/>
                <w:color w:val="000000" w:themeColor="text1"/>
                <w:kern w:val="0"/>
                <w:sz w:val="28"/>
                <w:szCs w:val="28"/>
                <w:u w:val="none"/>
                <w14:textFill>
                  <w14:solidFill>
                    <w14:schemeClr w14:val="tx1"/>
                  </w14:solidFill>
                </w14:textFill>
              </w:rPr>
            </w:pPr>
            <w:r>
              <w:rPr>
                <w:rFonts w:hint="eastAsia" w:ascii="仿宋_GB2312" w:eastAsia="仿宋_GB2312"/>
                <w:color w:val="000000" w:themeColor="text1"/>
                <w:sz w:val="28"/>
                <w:szCs w:val="28"/>
                <w:u w:val="none"/>
                <w14:textFill>
                  <w14:solidFill>
                    <w14:schemeClr w14:val="tx1"/>
                  </w14:solidFill>
                </w14:textFill>
              </w:rPr>
              <w:t>河口线外两侧或背水坡堤脚线外不少于各10米</w:t>
            </w:r>
          </w:p>
        </w:tc>
      </w:tr>
      <w:tr w14:paraId="1533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6FB76142">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17</w:t>
            </w:r>
          </w:p>
        </w:tc>
        <w:tc>
          <w:tcPr>
            <w:tcW w:w="1800" w:type="dxa"/>
            <w:noWrap/>
            <w:vAlign w:val="center"/>
          </w:tcPr>
          <w:p w14:paraId="480E82CF">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如泰运河</w:t>
            </w:r>
          </w:p>
        </w:tc>
        <w:tc>
          <w:tcPr>
            <w:tcW w:w="2226" w:type="dxa"/>
            <w:noWrap/>
            <w:vAlign w:val="center"/>
          </w:tcPr>
          <w:p w14:paraId="28731F42">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江口-分界</w:t>
            </w:r>
          </w:p>
        </w:tc>
        <w:tc>
          <w:tcPr>
            <w:tcW w:w="3423" w:type="dxa"/>
            <w:noWrap/>
            <w:vAlign w:val="center"/>
          </w:tcPr>
          <w:p w14:paraId="1860C0C7">
            <w:pPr>
              <w:spacing w:line="320" w:lineRule="exact"/>
              <w:jc w:val="center"/>
              <w:rPr>
                <w:rStyle w:val="7"/>
                <w:rFonts w:ascii="仿宋_GB2312" w:eastAsia="仿宋_GB2312"/>
                <w:color w:val="000000" w:themeColor="text1"/>
                <w:kern w:val="0"/>
                <w:sz w:val="28"/>
                <w:szCs w:val="28"/>
                <w:u w:val="none"/>
                <w14:textFill>
                  <w14:solidFill>
                    <w14:schemeClr w14:val="tx1"/>
                  </w14:solidFill>
                </w14:textFill>
              </w:rPr>
            </w:pPr>
            <w:r>
              <w:rPr>
                <w:rFonts w:hint="eastAsia" w:ascii="仿宋_GB2312" w:eastAsia="仿宋_GB2312"/>
                <w:color w:val="000000" w:themeColor="text1"/>
                <w:sz w:val="28"/>
                <w:szCs w:val="28"/>
                <w:u w:val="none"/>
                <w14:textFill>
                  <w14:solidFill>
                    <w14:schemeClr w14:val="tx1"/>
                  </w14:solidFill>
                </w14:textFill>
              </w:rPr>
              <w:t>河口线外两侧或背水坡堤脚线外不少于各10米</w:t>
            </w:r>
          </w:p>
        </w:tc>
      </w:tr>
      <w:tr w14:paraId="1CB9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16D64069">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18</w:t>
            </w:r>
          </w:p>
        </w:tc>
        <w:tc>
          <w:tcPr>
            <w:tcW w:w="1800" w:type="dxa"/>
            <w:noWrap/>
            <w:vAlign w:val="center"/>
          </w:tcPr>
          <w:p w14:paraId="2815EEBE">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靖泰界河</w:t>
            </w:r>
          </w:p>
        </w:tc>
        <w:tc>
          <w:tcPr>
            <w:tcW w:w="2226" w:type="dxa"/>
            <w:noWrap/>
            <w:vAlign w:val="center"/>
          </w:tcPr>
          <w:p w14:paraId="79528587">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江口-如皋界</w:t>
            </w:r>
          </w:p>
        </w:tc>
        <w:tc>
          <w:tcPr>
            <w:tcW w:w="3423" w:type="dxa"/>
            <w:noWrap/>
            <w:vAlign w:val="center"/>
          </w:tcPr>
          <w:p w14:paraId="46CDEE8D">
            <w:pPr>
              <w:spacing w:line="320" w:lineRule="exact"/>
              <w:jc w:val="center"/>
              <w:rPr>
                <w:rStyle w:val="7"/>
                <w:rFonts w:ascii="仿宋_GB2312" w:eastAsia="仿宋_GB2312"/>
                <w:color w:val="000000" w:themeColor="text1"/>
                <w:kern w:val="0"/>
                <w:sz w:val="28"/>
                <w:szCs w:val="28"/>
                <w:u w:val="none"/>
                <w14:textFill>
                  <w14:solidFill>
                    <w14:schemeClr w14:val="tx1"/>
                  </w14:solidFill>
                </w14:textFill>
              </w:rPr>
            </w:pPr>
            <w:r>
              <w:rPr>
                <w:rFonts w:hint="eastAsia" w:ascii="仿宋_GB2312" w:eastAsia="仿宋_GB2312"/>
                <w:color w:val="000000" w:themeColor="text1"/>
                <w:sz w:val="28"/>
                <w:szCs w:val="28"/>
                <w:u w:val="none"/>
                <w14:textFill>
                  <w14:solidFill>
                    <w14:schemeClr w14:val="tx1"/>
                  </w14:solidFill>
                </w14:textFill>
              </w:rPr>
              <w:t>河口线外两侧不少于各10米</w:t>
            </w:r>
          </w:p>
        </w:tc>
      </w:tr>
      <w:tr w14:paraId="3C82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4CAE6CB7">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19</w:t>
            </w:r>
          </w:p>
        </w:tc>
        <w:tc>
          <w:tcPr>
            <w:tcW w:w="1800" w:type="dxa"/>
            <w:noWrap/>
            <w:vAlign w:val="center"/>
          </w:tcPr>
          <w:p w14:paraId="66990C85">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盐靖河</w:t>
            </w:r>
          </w:p>
        </w:tc>
        <w:tc>
          <w:tcPr>
            <w:tcW w:w="2226" w:type="dxa"/>
            <w:noWrap/>
            <w:vAlign w:val="center"/>
          </w:tcPr>
          <w:p w14:paraId="7983C7C4">
            <w:pPr>
              <w:spacing w:line="320" w:lineRule="exact"/>
              <w:jc w:val="center"/>
              <w:rPr>
                <w:rStyle w:val="7"/>
                <w:rFonts w:ascii="仿宋_GB2312" w:eastAsia="仿宋_GB2312"/>
                <w:color w:val="000000"/>
                <w:kern w:val="0"/>
                <w:sz w:val="28"/>
                <w:szCs w:val="28"/>
                <w:u w:val="none"/>
              </w:rPr>
            </w:pPr>
            <w:r>
              <w:rPr>
                <w:rFonts w:hint="eastAsia" w:ascii="仿宋_GB2312" w:eastAsia="仿宋_GB2312"/>
                <w:color w:val="000000"/>
                <w:sz w:val="28"/>
                <w:szCs w:val="28"/>
                <w:u w:val="none"/>
              </w:rPr>
              <w:t>江口-兴盐界河</w:t>
            </w:r>
          </w:p>
        </w:tc>
        <w:tc>
          <w:tcPr>
            <w:tcW w:w="3423" w:type="dxa"/>
            <w:noWrap/>
            <w:vAlign w:val="center"/>
          </w:tcPr>
          <w:p w14:paraId="58A1C34A">
            <w:pPr>
              <w:spacing w:line="320" w:lineRule="exact"/>
              <w:jc w:val="center"/>
              <w:rPr>
                <w:rStyle w:val="7"/>
                <w:rFonts w:ascii="仿宋_GB2312" w:eastAsia="仿宋_GB2312"/>
                <w:color w:val="000000" w:themeColor="text1"/>
                <w:kern w:val="0"/>
                <w:sz w:val="28"/>
                <w:szCs w:val="28"/>
                <w:u w:val="none"/>
                <w14:textFill>
                  <w14:solidFill>
                    <w14:schemeClr w14:val="tx1"/>
                  </w14:solidFill>
                </w14:textFill>
              </w:rPr>
            </w:pPr>
            <w:r>
              <w:rPr>
                <w:rFonts w:hint="eastAsia" w:ascii="仿宋_GB2312" w:eastAsia="仿宋_GB2312"/>
                <w:color w:val="000000" w:themeColor="text1"/>
                <w:sz w:val="28"/>
                <w:szCs w:val="28"/>
                <w:u w:val="none"/>
                <w14:textFill>
                  <w14:solidFill>
                    <w14:schemeClr w14:val="tx1"/>
                  </w14:solidFill>
                </w14:textFill>
              </w:rPr>
              <w:t>河口线外两侧或背水坡堤脚线外不少于各10米</w:t>
            </w:r>
          </w:p>
        </w:tc>
      </w:tr>
      <w:tr w14:paraId="691D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648" w:type="dxa"/>
            <w:noWrap/>
            <w:vAlign w:val="center"/>
          </w:tcPr>
          <w:p w14:paraId="08DAEF7E">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20</w:t>
            </w:r>
          </w:p>
        </w:tc>
        <w:tc>
          <w:tcPr>
            <w:tcW w:w="1800" w:type="dxa"/>
            <w:noWrap/>
            <w:vAlign w:val="center"/>
          </w:tcPr>
          <w:p w14:paraId="7A32B6B4">
            <w:pPr>
              <w:spacing w:line="320" w:lineRule="exact"/>
              <w:jc w:val="center"/>
              <w:rPr>
                <w:rFonts w:ascii="仿宋_GB2312" w:eastAsia="仿宋_GB2312"/>
                <w:color w:val="000000"/>
                <w:sz w:val="28"/>
                <w:szCs w:val="28"/>
                <w:u w:val="none"/>
              </w:rPr>
            </w:pPr>
            <w:r>
              <w:rPr>
                <w:rFonts w:hint="eastAsia" w:ascii="仿宋_GB2312" w:eastAsia="仿宋_GB2312"/>
                <w:color w:val="000000"/>
                <w:sz w:val="28"/>
                <w:szCs w:val="28"/>
                <w:u w:val="none"/>
              </w:rPr>
              <w:t>西塘港</w:t>
            </w:r>
          </w:p>
        </w:tc>
        <w:tc>
          <w:tcPr>
            <w:tcW w:w="2226" w:type="dxa"/>
            <w:noWrap/>
            <w:vAlign w:val="center"/>
          </w:tcPr>
          <w:p w14:paraId="6F5B0FAC">
            <w:pPr>
              <w:spacing w:line="320" w:lineRule="exact"/>
              <w:jc w:val="center"/>
              <w:rPr>
                <w:rFonts w:ascii="仿宋_GB2312" w:eastAsia="仿宋_GB2312"/>
                <w:color w:val="000000"/>
                <w:sz w:val="28"/>
                <w:szCs w:val="28"/>
                <w:u w:val="none"/>
              </w:rPr>
            </w:pPr>
            <w:r>
              <w:rPr>
                <w:rFonts w:hint="eastAsia" w:ascii="仿宋_GB2312" w:eastAsia="仿宋_GB2312"/>
                <w:color w:val="000000"/>
                <w:sz w:val="28"/>
                <w:szCs w:val="28"/>
                <w:u w:val="none"/>
              </w:rPr>
              <w:t>边城-兴盐界河</w:t>
            </w:r>
          </w:p>
        </w:tc>
        <w:tc>
          <w:tcPr>
            <w:tcW w:w="3423" w:type="dxa"/>
            <w:noWrap/>
            <w:vAlign w:val="center"/>
          </w:tcPr>
          <w:p w14:paraId="3CCE02C9">
            <w:pPr>
              <w:spacing w:line="320" w:lineRule="exact"/>
              <w:jc w:val="center"/>
              <w:rPr>
                <w:rFonts w:ascii="仿宋_GB2312" w:eastAsia="仿宋_GB2312"/>
                <w:color w:val="000000" w:themeColor="text1"/>
                <w:sz w:val="28"/>
                <w:szCs w:val="28"/>
                <w:u w:val="none"/>
                <w14:textFill>
                  <w14:solidFill>
                    <w14:schemeClr w14:val="tx1"/>
                  </w14:solidFill>
                </w14:textFill>
              </w:rPr>
            </w:pPr>
            <w:r>
              <w:rPr>
                <w:rFonts w:hint="eastAsia" w:ascii="仿宋_GB2312" w:eastAsia="仿宋_GB2312"/>
                <w:color w:val="000000" w:themeColor="text1"/>
                <w:sz w:val="28"/>
                <w:szCs w:val="28"/>
                <w:u w:val="none"/>
                <w14:textFill>
                  <w14:solidFill>
                    <w14:schemeClr w14:val="tx1"/>
                  </w14:solidFill>
                </w14:textFill>
              </w:rPr>
              <w:t>两侧背水坡堤脚线外不少于各10米</w:t>
            </w:r>
          </w:p>
        </w:tc>
      </w:tr>
      <w:tr w14:paraId="7B95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7DDA5753">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21</w:t>
            </w:r>
          </w:p>
        </w:tc>
        <w:tc>
          <w:tcPr>
            <w:tcW w:w="1800" w:type="dxa"/>
            <w:noWrap/>
            <w:vAlign w:val="center"/>
          </w:tcPr>
          <w:p w14:paraId="3A403CCB">
            <w:pPr>
              <w:spacing w:line="320" w:lineRule="exact"/>
              <w:jc w:val="center"/>
              <w:rPr>
                <w:rFonts w:ascii="仿宋_GB2312" w:eastAsia="仿宋_GB2312"/>
                <w:color w:val="000000"/>
                <w:sz w:val="28"/>
                <w:szCs w:val="28"/>
                <w:u w:val="none"/>
              </w:rPr>
            </w:pPr>
            <w:r>
              <w:rPr>
                <w:rFonts w:hint="eastAsia" w:ascii="仿宋_GB2312" w:eastAsia="仿宋_GB2312"/>
                <w:color w:val="000000"/>
                <w:sz w:val="28"/>
                <w:szCs w:val="28"/>
                <w:u w:val="none"/>
              </w:rPr>
              <w:t>凤凰河（凤城河）</w:t>
            </w:r>
          </w:p>
        </w:tc>
        <w:tc>
          <w:tcPr>
            <w:tcW w:w="2226" w:type="dxa"/>
            <w:noWrap/>
            <w:vAlign w:val="center"/>
          </w:tcPr>
          <w:p w14:paraId="3BF8CB89">
            <w:pPr>
              <w:spacing w:line="320" w:lineRule="exact"/>
              <w:jc w:val="center"/>
              <w:rPr>
                <w:rFonts w:ascii="仿宋_GB2312" w:eastAsia="仿宋_GB2312"/>
                <w:color w:val="000000"/>
                <w:sz w:val="28"/>
                <w:szCs w:val="28"/>
                <w:u w:val="none"/>
              </w:rPr>
            </w:pPr>
            <w:r>
              <w:rPr>
                <w:rFonts w:hint="eastAsia" w:ascii="仿宋_GB2312" w:eastAsia="仿宋_GB2312"/>
                <w:color w:val="000000"/>
                <w:sz w:val="28"/>
                <w:szCs w:val="28"/>
                <w:u w:val="none"/>
              </w:rPr>
              <w:t>凤城河-周山河</w:t>
            </w:r>
          </w:p>
        </w:tc>
        <w:tc>
          <w:tcPr>
            <w:tcW w:w="3423" w:type="dxa"/>
            <w:noWrap/>
            <w:vAlign w:val="center"/>
          </w:tcPr>
          <w:p w14:paraId="58FE274F">
            <w:pPr>
              <w:spacing w:line="320" w:lineRule="exact"/>
              <w:jc w:val="center"/>
              <w:rPr>
                <w:rFonts w:ascii="仿宋_GB2312" w:eastAsia="仿宋_GB2312"/>
                <w:color w:val="000000" w:themeColor="text1"/>
                <w:sz w:val="28"/>
                <w:szCs w:val="28"/>
                <w:u w:val="none"/>
                <w14:textFill>
                  <w14:solidFill>
                    <w14:schemeClr w14:val="tx1"/>
                  </w14:solidFill>
                </w14:textFill>
              </w:rPr>
            </w:pPr>
            <w:r>
              <w:rPr>
                <w:rFonts w:hint="eastAsia" w:ascii="仿宋_GB2312" w:eastAsia="仿宋_GB2312"/>
                <w:color w:val="000000" w:themeColor="text1"/>
                <w:sz w:val="28"/>
                <w:szCs w:val="28"/>
                <w:u w:val="none"/>
                <w14:textFill>
                  <w14:solidFill>
                    <w14:schemeClr w14:val="tx1"/>
                  </w14:solidFill>
                </w14:textFill>
              </w:rPr>
              <w:t>市政府批准的控制范围</w:t>
            </w:r>
          </w:p>
        </w:tc>
      </w:tr>
      <w:tr w14:paraId="30FD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8" w:type="dxa"/>
            <w:noWrap/>
            <w:vAlign w:val="center"/>
          </w:tcPr>
          <w:p w14:paraId="5844AC9A">
            <w:pPr>
              <w:spacing w:line="280" w:lineRule="exact"/>
              <w:jc w:val="center"/>
              <w:rPr>
                <w:rStyle w:val="7"/>
                <w:rFonts w:ascii="仿宋_GB2312" w:eastAsia="仿宋_GB2312"/>
                <w:color w:val="000000"/>
                <w:kern w:val="0"/>
                <w:sz w:val="28"/>
                <w:szCs w:val="28"/>
                <w:u w:val="none"/>
              </w:rPr>
            </w:pPr>
            <w:r>
              <w:rPr>
                <w:rStyle w:val="7"/>
                <w:rFonts w:hint="eastAsia" w:ascii="仿宋_GB2312" w:eastAsia="仿宋_GB2312"/>
                <w:color w:val="000000"/>
                <w:kern w:val="0"/>
                <w:sz w:val="28"/>
                <w:szCs w:val="28"/>
                <w:u w:val="none"/>
              </w:rPr>
              <w:t>22</w:t>
            </w:r>
          </w:p>
        </w:tc>
        <w:tc>
          <w:tcPr>
            <w:tcW w:w="1800" w:type="dxa"/>
            <w:noWrap/>
            <w:vAlign w:val="center"/>
          </w:tcPr>
          <w:p w14:paraId="1CFFF2B0">
            <w:pPr>
              <w:spacing w:line="320" w:lineRule="exact"/>
              <w:jc w:val="center"/>
              <w:rPr>
                <w:rFonts w:ascii="仿宋_GB2312" w:eastAsia="仿宋_GB2312"/>
                <w:color w:val="000000"/>
                <w:sz w:val="28"/>
                <w:szCs w:val="28"/>
                <w:u w:val="none"/>
              </w:rPr>
            </w:pPr>
            <w:r>
              <w:rPr>
                <w:rFonts w:hint="eastAsia" w:ascii="仿宋_GB2312" w:eastAsia="仿宋_GB2312"/>
                <w:color w:val="000000"/>
                <w:sz w:val="28"/>
                <w:szCs w:val="28"/>
                <w:u w:val="none"/>
              </w:rPr>
              <w:t>生产河</w:t>
            </w:r>
          </w:p>
        </w:tc>
        <w:tc>
          <w:tcPr>
            <w:tcW w:w="2226" w:type="dxa"/>
            <w:noWrap/>
            <w:vAlign w:val="center"/>
          </w:tcPr>
          <w:p w14:paraId="47AA0C42">
            <w:pPr>
              <w:spacing w:line="320" w:lineRule="exact"/>
              <w:jc w:val="center"/>
              <w:rPr>
                <w:rFonts w:ascii="仿宋_GB2312" w:eastAsia="仿宋_GB2312"/>
                <w:color w:val="000000"/>
                <w:sz w:val="28"/>
                <w:szCs w:val="28"/>
                <w:u w:val="none"/>
              </w:rPr>
            </w:pPr>
            <w:r>
              <w:rPr>
                <w:rFonts w:hint="eastAsia" w:ascii="仿宋_GB2312" w:eastAsia="仿宋_GB2312"/>
                <w:color w:val="000000"/>
                <w:sz w:val="28"/>
                <w:szCs w:val="28"/>
                <w:u w:val="none"/>
              </w:rPr>
              <w:t>南官河-东姜黄河</w:t>
            </w:r>
          </w:p>
        </w:tc>
        <w:tc>
          <w:tcPr>
            <w:tcW w:w="3423" w:type="dxa"/>
            <w:noWrap/>
            <w:vAlign w:val="center"/>
          </w:tcPr>
          <w:p w14:paraId="06CB0C4C">
            <w:pPr>
              <w:spacing w:line="320" w:lineRule="exact"/>
              <w:jc w:val="center"/>
              <w:rPr>
                <w:rFonts w:ascii="仿宋_GB2312" w:eastAsia="仿宋_GB2312"/>
                <w:color w:val="000000" w:themeColor="text1"/>
                <w:sz w:val="28"/>
                <w:szCs w:val="28"/>
                <w:u w:val="none"/>
                <w14:textFill>
                  <w14:solidFill>
                    <w14:schemeClr w14:val="tx1"/>
                  </w14:solidFill>
                </w14:textFill>
              </w:rPr>
            </w:pPr>
            <w:r>
              <w:rPr>
                <w:rFonts w:hint="eastAsia" w:ascii="仿宋_GB2312" w:eastAsia="仿宋_GB2312"/>
                <w:color w:val="000000" w:themeColor="text1"/>
                <w:sz w:val="28"/>
                <w:szCs w:val="28"/>
                <w:u w:val="none"/>
                <w14:textFill>
                  <w14:solidFill>
                    <w14:schemeClr w14:val="tx1"/>
                  </w14:solidFill>
                </w14:textFill>
              </w:rPr>
              <w:t>城区段河口线外两侧各20米，其余两侧不少于各10米</w:t>
            </w:r>
          </w:p>
        </w:tc>
      </w:tr>
    </w:tbl>
    <w:p w14:paraId="41D84144">
      <w:pPr>
        <w:spacing w:line="480" w:lineRule="exact"/>
        <w:ind w:firstLine="640" w:firstLineChars="200"/>
        <w:rPr>
          <w:rStyle w:val="7"/>
          <w:rFonts w:ascii="仿宋_GB2312" w:eastAsia="仿宋_GB2312"/>
          <w:b w:val="0"/>
          <w:bCs w:val="0"/>
          <w:color w:val="000000"/>
          <w:kern w:val="0"/>
          <w:sz w:val="32"/>
          <w:szCs w:val="32"/>
          <w:u w:val="none"/>
        </w:rPr>
      </w:pPr>
    </w:p>
    <w:p w14:paraId="20A41898">
      <w:pPr>
        <w:rPr>
          <w:u w:val="none"/>
        </w:rPr>
      </w:pPr>
    </w:p>
    <w:p w14:paraId="2D0B448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729D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AE1EDF">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7AE1EDF">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26E41"/>
    <w:rsid w:val="2079577C"/>
    <w:rsid w:val="24597A6A"/>
    <w:rsid w:val="5EB64B8A"/>
    <w:rsid w:val="6E22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djustRightInd w:val="0"/>
      <w:snapToGrid w:val="0"/>
      <w:spacing w:line="300" w:lineRule="auto"/>
      <w:ind w:firstLine="200" w:firstLineChars="200"/>
    </w:pPr>
    <w:rPr>
      <w:rFonts w:ascii="仿宋_GB2312" w:eastAsia="仿宋_GB2312"/>
      <w:sz w:val="28"/>
    </w:r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6718</Words>
  <Characters>6794</Characters>
  <Lines>0</Lines>
  <Paragraphs>0</Paragraphs>
  <TotalTime>2</TotalTime>
  <ScaleCrop>false</ScaleCrop>
  <LinksUpToDate>false</LinksUpToDate>
  <CharactersWithSpaces>6870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2024-09-24T01:42:00Z</dcterms:created>
  <dc:creator>SCX</dc:creator>
  <cp:lastModifiedBy>koma</cp:lastModifiedBy>
  <cp:lastPrinted>2024-09-24T02:31:00Z</cp:lastPrinted>
  <dcterms:modified xsi:type="dcterms:W3CDTF">2024-09-24T09:50:37Z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402867351B7A44F7A6E7D0AB80338055_13</vt:lpwstr>
  </property>
</Properties>
</file>