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4E2E5" w14:textId="77777777" w:rsidR="00017B6D" w:rsidRDefault="00017B6D">
      <w:pPr>
        <w:overflowPunct w:val="0"/>
        <w:spacing w:line="560" w:lineRule="exact"/>
        <w:jc w:val="center"/>
        <w:rPr>
          <w:rFonts w:ascii="Times New Roman" w:eastAsia="方正小标宋简体" w:hAnsi="Times New Roman" w:cs="Times New Roman"/>
          <w:sz w:val="44"/>
          <w:szCs w:val="48"/>
        </w:rPr>
      </w:pPr>
    </w:p>
    <w:p w14:paraId="6EB118AC" w14:textId="77777777" w:rsidR="00017B6D" w:rsidRDefault="00017B6D">
      <w:pPr>
        <w:overflowPunct w:val="0"/>
        <w:spacing w:line="560" w:lineRule="exact"/>
        <w:jc w:val="center"/>
        <w:rPr>
          <w:rFonts w:ascii="Times New Roman" w:eastAsia="方正小标宋简体" w:hAnsi="Times New Roman" w:cs="Times New Roman"/>
          <w:sz w:val="44"/>
          <w:szCs w:val="48"/>
        </w:rPr>
      </w:pPr>
    </w:p>
    <w:p w14:paraId="451DC908" w14:textId="689F4F6A" w:rsidR="00017B6D" w:rsidRDefault="00E82DBB" w:rsidP="00E82DBB">
      <w:pPr>
        <w:overflowPunct w:val="0"/>
        <w:spacing w:line="560" w:lineRule="exact"/>
        <w:jc w:val="center"/>
        <w:rPr>
          <w:rFonts w:ascii="方正小标宋_GBK" w:eastAsia="方正小标宋_GBK" w:hAnsi="Times New Roman" w:cs="Times New Roman"/>
          <w:sz w:val="44"/>
          <w:szCs w:val="48"/>
        </w:rPr>
      </w:pPr>
      <w:r>
        <w:rPr>
          <w:rFonts w:ascii="方正小标宋_GBK" w:eastAsia="方正小标宋_GBK" w:hAnsi="Times New Roman" w:cs="Times New Roman" w:hint="eastAsia"/>
          <w:sz w:val="44"/>
          <w:szCs w:val="48"/>
        </w:rPr>
        <w:t>关于进一步加强教师队伍建设</w:t>
      </w:r>
      <w:r w:rsidR="00000000">
        <w:rPr>
          <w:rFonts w:ascii="方正小标宋_GBK" w:eastAsia="方正小标宋_GBK" w:hAnsi="Times New Roman" w:cs="Times New Roman" w:hint="eastAsia"/>
          <w:sz w:val="44"/>
          <w:szCs w:val="48"/>
        </w:rPr>
        <w:t>的若干措施</w:t>
      </w:r>
    </w:p>
    <w:p w14:paraId="5326A59C" w14:textId="77777777" w:rsidR="00E82DBB" w:rsidRDefault="00E82DBB" w:rsidP="00E82DBB">
      <w:pPr>
        <w:overflowPunct w:val="0"/>
        <w:spacing w:line="560" w:lineRule="exact"/>
        <w:jc w:val="center"/>
        <w:rPr>
          <w:rFonts w:ascii="方正楷体_GBK" w:eastAsia="方正楷体_GBK" w:hAnsi="宋体" w:cs="宋体" w:hint="eastAsia"/>
          <w:sz w:val="32"/>
          <w:szCs w:val="32"/>
        </w:rPr>
      </w:pPr>
    </w:p>
    <w:p w14:paraId="22B61C76" w14:textId="3C8EF3AA" w:rsidR="00017B6D" w:rsidRDefault="00000000" w:rsidP="00E82DBB">
      <w:pPr>
        <w:overflowPunct w:val="0"/>
        <w:spacing w:line="560" w:lineRule="exact"/>
        <w:jc w:val="center"/>
        <w:rPr>
          <w:rFonts w:ascii="方正楷体_GBK" w:eastAsia="方正楷体_GBK" w:hAnsi="宋体" w:cs="宋体" w:hint="eastAsia"/>
          <w:sz w:val="32"/>
          <w:szCs w:val="32"/>
        </w:rPr>
      </w:pPr>
      <w:r>
        <w:rPr>
          <w:rFonts w:ascii="方正楷体_GBK" w:eastAsia="方正楷体_GBK" w:hAnsi="宋体" w:cs="宋体" w:hint="eastAsia"/>
          <w:sz w:val="32"/>
          <w:szCs w:val="32"/>
        </w:rPr>
        <w:t>（</w:t>
      </w:r>
      <w:r w:rsidR="00E82DBB">
        <w:rPr>
          <w:rFonts w:ascii="方正楷体_GBK" w:eastAsia="方正楷体_GBK" w:hAnsi="宋体" w:cs="宋体" w:hint="eastAsia"/>
          <w:sz w:val="32"/>
          <w:szCs w:val="32"/>
        </w:rPr>
        <w:t>公开</w:t>
      </w:r>
      <w:r>
        <w:rPr>
          <w:rFonts w:ascii="方正楷体_GBK" w:eastAsia="方正楷体_GBK" w:hAnsi="宋体" w:cs="宋体" w:hint="eastAsia"/>
          <w:sz w:val="32"/>
          <w:szCs w:val="32"/>
        </w:rPr>
        <w:t>征求意见稿）</w:t>
      </w:r>
    </w:p>
    <w:p w14:paraId="481A30E4" w14:textId="77777777" w:rsidR="00E82DBB" w:rsidRDefault="00E82DBB" w:rsidP="00A846F2">
      <w:pPr>
        <w:overflowPunct w:val="0"/>
        <w:spacing w:line="560" w:lineRule="exact"/>
        <w:jc w:val="center"/>
        <w:rPr>
          <w:rFonts w:ascii="方正楷体_GBK" w:eastAsia="方正楷体_GBK" w:hAnsi="Times New Roman" w:cs="Times New Roman"/>
          <w:sz w:val="32"/>
          <w:szCs w:val="32"/>
        </w:rPr>
      </w:pPr>
    </w:p>
    <w:p w14:paraId="3F6EAB91" w14:textId="77777777" w:rsidR="00017B6D" w:rsidRDefault="00000000">
      <w:pPr>
        <w:overflowPunct w:val="0"/>
        <w:spacing w:line="600" w:lineRule="exact"/>
        <w:ind w:firstLine="641"/>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为深入贯彻党的二十大和二十届三中全会精神，认真落实全国、全省教育大会要求，弘扬教育家精神，加强新时代高素质专业化教师队伍建设，结合本市实际，制定如下措施。</w:t>
      </w:r>
    </w:p>
    <w:p w14:paraId="5C7D0560" w14:textId="77777777" w:rsidR="00017B6D" w:rsidRDefault="00000000">
      <w:pPr>
        <w:overflowPunct w:val="0"/>
        <w:spacing w:line="600" w:lineRule="exact"/>
        <w:ind w:firstLineChars="200" w:firstLine="640"/>
        <w:rPr>
          <w:rFonts w:ascii="Times New Roman" w:eastAsia="方正仿宋_GBK" w:hAnsi="Times New Roman" w:cs="方正仿宋_GBK"/>
          <w:sz w:val="32"/>
          <w:szCs w:val="32"/>
        </w:rPr>
      </w:pPr>
      <w:r>
        <w:rPr>
          <w:rFonts w:ascii="Times New Roman" w:eastAsia="方正楷体_GBK" w:hAnsi="Times New Roman" w:cs="方正楷体_GBK"/>
          <w:sz w:val="32"/>
          <w:szCs w:val="32"/>
        </w:rPr>
        <w:t>1.</w:t>
      </w:r>
      <w:r>
        <w:rPr>
          <w:rFonts w:ascii="Times New Roman" w:eastAsia="方正楷体_GBK" w:hAnsi="Times New Roman" w:cs="方正楷体_GBK" w:hint="eastAsia"/>
          <w:sz w:val="32"/>
          <w:szCs w:val="32"/>
        </w:rPr>
        <w:t>涵养高尚师德师风。</w:t>
      </w:r>
      <w:r>
        <w:rPr>
          <w:rFonts w:ascii="Times New Roman" w:eastAsia="方正仿宋_GBK" w:hAnsi="Times New Roman" w:cs="Times New Roman" w:hint="eastAsia"/>
          <w:sz w:val="32"/>
          <w:szCs w:val="32"/>
        </w:rPr>
        <w:t>完善教师定期理论学习制度，</w:t>
      </w:r>
      <w:proofErr w:type="gramStart"/>
      <w:r>
        <w:rPr>
          <w:rFonts w:ascii="Times New Roman" w:eastAsia="方正仿宋_GBK" w:hAnsi="Times New Roman" w:cs="Times New Roman" w:hint="eastAsia"/>
          <w:sz w:val="32"/>
          <w:szCs w:val="32"/>
        </w:rPr>
        <w:t>坚持不懈用习近</w:t>
      </w:r>
      <w:proofErr w:type="gramEnd"/>
      <w:r>
        <w:rPr>
          <w:rFonts w:ascii="Times New Roman" w:eastAsia="方正仿宋_GBK" w:hAnsi="Times New Roman" w:cs="Times New Roman" w:hint="eastAsia"/>
          <w:sz w:val="32"/>
          <w:szCs w:val="32"/>
        </w:rPr>
        <w:t>平新时代中国特色社会主义思想凝</w:t>
      </w:r>
      <w:proofErr w:type="gramStart"/>
      <w:r>
        <w:rPr>
          <w:rFonts w:ascii="Times New Roman" w:eastAsia="方正仿宋_GBK" w:hAnsi="Times New Roman" w:cs="Times New Roman" w:hint="eastAsia"/>
          <w:sz w:val="32"/>
          <w:szCs w:val="32"/>
        </w:rPr>
        <w:t>心铸魂</w:t>
      </w:r>
      <w:proofErr w:type="gramEnd"/>
      <w:r>
        <w:rPr>
          <w:rFonts w:ascii="Times New Roman" w:eastAsia="方正仿宋_GBK" w:hAnsi="Times New Roman" w:cs="Times New Roman" w:hint="eastAsia"/>
          <w:sz w:val="32"/>
          <w:szCs w:val="32"/>
        </w:rPr>
        <w:t>。</w:t>
      </w:r>
      <w:r>
        <w:rPr>
          <w:rFonts w:ascii="Times New Roman" w:eastAsia="方正仿宋_GBK" w:hAnsi="Times New Roman" w:cs="方正仿宋_GBK" w:hint="eastAsia"/>
          <w:sz w:val="32"/>
          <w:szCs w:val="32"/>
        </w:rPr>
        <w:t>利用新教师岗前培训、教师节、教师荣休等时间节点，推进教师思想政治工作和理想信念教育。</w:t>
      </w:r>
      <w:r>
        <w:rPr>
          <w:rFonts w:ascii="Times New Roman" w:eastAsia="方正仿宋_GBK" w:hAnsi="Times New Roman" w:cs="Times New Roman" w:hint="eastAsia"/>
          <w:sz w:val="32"/>
          <w:szCs w:val="32"/>
        </w:rPr>
        <w:t>建</w:t>
      </w:r>
      <w:r>
        <w:rPr>
          <w:rFonts w:ascii="Times New Roman" w:eastAsia="方正仿宋_GBK" w:hAnsi="Times New Roman" w:cs="方正仿宋_GBK" w:hint="eastAsia"/>
          <w:sz w:val="32"/>
          <w:szCs w:val="32"/>
        </w:rPr>
        <w:t>设师德教育基地，成立教育家精神巡回讲师团，上好师德师风“开学第一课”，将教育家精神融入教师日常管理和培养培训全过程。常态</w:t>
      </w:r>
      <w:proofErr w:type="gramStart"/>
      <w:r>
        <w:rPr>
          <w:rFonts w:ascii="Times New Roman" w:eastAsia="方正仿宋_GBK" w:hAnsi="Times New Roman" w:cs="方正仿宋_GBK" w:hint="eastAsia"/>
          <w:sz w:val="32"/>
          <w:szCs w:val="32"/>
        </w:rPr>
        <w:t>化治理</w:t>
      </w:r>
      <w:proofErr w:type="gramEnd"/>
      <w:r>
        <w:rPr>
          <w:rFonts w:ascii="Times New Roman" w:eastAsia="方正仿宋_GBK" w:hAnsi="Times New Roman" w:cs="方正仿宋_GBK" w:hint="eastAsia"/>
          <w:sz w:val="32"/>
          <w:szCs w:val="32"/>
        </w:rPr>
        <w:t>在职教师师德失范行为，建立提醒预警和通报警示制度，落实学校主体责任和主要负责人第一责任人责任。强化教师定期注册的结果运用，严格执行教职员工准入查询和从业禁止制度。</w:t>
      </w:r>
    </w:p>
    <w:p w14:paraId="34E40673" w14:textId="6A2F3FB6" w:rsidR="00017B6D" w:rsidRDefault="00000000">
      <w:pPr>
        <w:overflowPunct w:val="0"/>
        <w:spacing w:line="600" w:lineRule="exact"/>
        <w:ind w:firstLineChars="200" w:firstLine="640"/>
        <w:rPr>
          <w:rFonts w:ascii="Times New Roman" w:eastAsia="方正仿宋_GBK" w:hAnsi="Times New Roman" w:cs="方正仿宋_GBK"/>
          <w:sz w:val="32"/>
          <w:szCs w:val="32"/>
        </w:rPr>
      </w:pPr>
      <w:r>
        <w:rPr>
          <w:rFonts w:ascii="方正楷体_GBK" w:eastAsia="方正楷体_GBK" w:hAnsi="Times New Roman" w:cs="Times New Roman" w:hint="eastAsia"/>
          <w:sz w:val="32"/>
          <w:szCs w:val="32"/>
        </w:rPr>
        <w:t>2</w:t>
      </w:r>
      <w:r>
        <w:rPr>
          <w:rFonts w:ascii="Times New Roman" w:eastAsia="方正仿宋_GBK" w:hAnsi="Times New Roman" w:cs="方正仿宋_GBK" w:hint="eastAsia"/>
          <w:sz w:val="32"/>
          <w:szCs w:val="32"/>
        </w:rPr>
        <w:t>.</w:t>
      </w:r>
      <w:r>
        <w:rPr>
          <w:rFonts w:ascii="Times New Roman" w:eastAsia="方正楷体_GBK" w:hAnsi="Times New Roman" w:cs="方正楷体_GBK" w:hint="eastAsia"/>
          <w:sz w:val="32"/>
          <w:szCs w:val="32"/>
        </w:rPr>
        <w:t>提高教师专业素养。</w:t>
      </w:r>
      <w:r>
        <w:rPr>
          <w:rFonts w:ascii="Times New Roman" w:eastAsia="方正仿宋_GBK" w:hAnsi="Times New Roman" w:cs="方正仿宋_GBK" w:hint="eastAsia"/>
          <w:sz w:val="32"/>
          <w:szCs w:val="32"/>
        </w:rPr>
        <w:t>深化泰州教育名家、学科领军人才、工匠</w:t>
      </w:r>
      <w:proofErr w:type="gramStart"/>
      <w:r>
        <w:rPr>
          <w:rFonts w:ascii="Times New Roman" w:eastAsia="方正仿宋_GBK" w:hAnsi="Times New Roman" w:cs="方正仿宋_GBK" w:hint="eastAsia"/>
          <w:sz w:val="32"/>
          <w:szCs w:val="32"/>
        </w:rPr>
        <w:t>型教师</w:t>
      </w:r>
      <w:proofErr w:type="gramEnd"/>
      <w:r>
        <w:rPr>
          <w:rFonts w:ascii="Times New Roman" w:eastAsia="方正仿宋_GBK" w:hAnsi="Times New Roman" w:cs="方正仿宋_GBK" w:hint="eastAsia"/>
          <w:sz w:val="32"/>
          <w:szCs w:val="32"/>
        </w:rPr>
        <w:t>培养，推进全市骨干教师数字画像，常态</w:t>
      </w:r>
      <w:proofErr w:type="gramStart"/>
      <w:r>
        <w:rPr>
          <w:rFonts w:ascii="Times New Roman" w:eastAsia="方正仿宋_GBK" w:hAnsi="Times New Roman" w:cs="方正仿宋_GBK" w:hint="eastAsia"/>
          <w:sz w:val="32"/>
          <w:szCs w:val="32"/>
        </w:rPr>
        <w:t>化开展</w:t>
      </w:r>
      <w:proofErr w:type="gramEnd"/>
      <w:r>
        <w:rPr>
          <w:rFonts w:ascii="Times New Roman" w:eastAsia="方正仿宋_GBK" w:hAnsi="Times New Roman" w:cs="方正仿宋_GBK" w:hint="eastAsia"/>
          <w:sz w:val="32"/>
          <w:szCs w:val="32"/>
        </w:rPr>
        <w:t>新入职、紧缺型、转学段、跨城乡教师适岗培训，</w:t>
      </w:r>
      <w:r>
        <w:rPr>
          <w:rFonts w:ascii="Times New Roman" w:eastAsia="方正仿宋_GBK" w:hAnsi="Times New Roman" w:cs="Times New Roman" w:hint="eastAsia"/>
          <w:sz w:val="32"/>
          <w:szCs w:val="32"/>
        </w:rPr>
        <w:t>构建</w:t>
      </w:r>
      <w:r w:rsidR="00E37160">
        <w:rPr>
          <w:rFonts w:ascii="Times New Roman" w:eastAsia="方正仿宋_GBK" w:hAnsi="Times New Roman" w:cs="Times New Roman" w:hint="eastAsia"/>
          <w:sz w:val="32"/>
          <w:szCs w:val="32"/>
        </w:rPr>
        <w:t>0</w:t>
      </w:r>
      <w:r>
        <w:rPr>
          <w:rFonts w:ascii="Times New Roman" w:eastAsia="方正仿宋_GBK" w:hAnsi="Times New Roman" w:cs="Times New Roman" w:hint="eastAsia"/>
          <w:sz w:val="32"/>
          <w:szCs w:val="32"/>
        </w:rPr>
        <w:t>市、市</w:t>
      </w:r>
      <w:r>
        <w:rPr>
          <w:rFonts w:ascii="Times New Roman" w:eastAsia="方正仿宋_GBK" w:hAnsi="Times New Roman" w:cs="方正仿宋_GBK" w:hint="eastAsia"/>
          <w:sz w:val="32"/>
          <w:szCs w:val="32"/>
        </w:rPr>
        <w:t>（区）、学校三级教师发展体系。探索</w:t>
      </w:r>
      <w:proofErr w:type="gramStart"/>
      <w:r>
        <w:rPr>
          <w:rFonts w:ascii="Times New Roman" w:eastAsia="方正仿宋_GBK" w:hAnsi="Times New Roman" w:cs="方正仿宋_GBK" w:hint="eastAsia"/>
          <w:sz w:val="32"/>
          <w:szCs w:val="32"/>
        </w:rPr>
        <w:t>“互联网</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”数智教研</w:t>
      </w:r>
      <w:proofErr w:type="gramEnd"/>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lastRenderedPageBreak/>
        <w:t>推广基于教学改革、融合信息技术的新型教与学模式，搭建跨地区、</w:t>
      </w:r>
      <w:proofErr w:type="gramStart"/>
      <w:r>
        <w:rPr>
          <w:rFonts w:ascii="Times New Roman" w:eastAsia="方正仿宋_GBK" w:hAnsi="Times New Roman" w:cs="方正仿宋_GBK" w:hint="eastAsia"/>
          <w:sz w:val="32"/>
          <w:szCs w:val="32"/>
        </w:rPr>
        <w:t>跨学段</w:t>
      </w:r>
      <w:proofErr w:type="gramEnd"/>
      <w:r>
        <w:rPr>
          <w:rFonts w:ascii="Times New Roman" w:eastAsia="方正仿宋_GBK" w:hAnsi="Times New Roman" w:cs="方正仿宋_GBK" w:hint="eastAsia"/>
          <w:sz w:val="32"/>
          <w:szCs w:val="32"/>
        </w:rPr>
        <w:t>教研平台，提升教师教学研究能力和科研转化能力。</w:t>
      </w:r>
      <w:r>
        <w:rPr>
          <w:rFonts w:ascii="方正仿宋_GBK" w:eastAsia="方正仿宋_GBK" w:hint="eastAsia"/>
          <w:sz w:val="32"/>
          <w:szCs w:val="32"/>
        </w:rPr>
        <w:t>建立职业院校“双师型”教师培训基地，加强技能大师工作室、教学创新团队建设，提升“双师型”教师专业化水平。支持职业院校专业课教师深入企业或者生产服务一线，提高实践能力。</w:t>
      </w:r>
    </w:p>
    <w:p w14:paraId="665AE727" w14:textId="42B671E5" w:rsidR="00017B6D" w:rsidRDefault="00000000">
      <w:pPr>
        <w:overflowPunct w:val="0"/>
        <w:spacing w:line="600" w:lineRule="exact"/>
        <w:ind w:firstLineChars="200" w:firstLine="640"/>
        <w:rPr>
          <w:rFonts w:ascii="Times New Roman" w:eastAsia="方正仿宋_GBK" w:hAnsi="Times New Roman" w:cs="方正仿宋_GBK"/>
          <w:sz w:val="32"/>
          <w:szCs w:val="32"/>
        </w:rPr>
      </w:pPr>
      <w:r>
        <w:rPr>
          <w:rFonts w:ascii="Times New Roman" w:eastAsia="方正仿宋_GBK" w:hAnsi="Times New Roman" w:hint="eastAsia"/>
          <w:color w:val="000000" w:themeColor="text1"/>
          <w:sz w:val="32"/>
          <w:szCs w:val="32"/>
        </w:rPr>
        <w:t>3.</w:t>
      </w:r>
      <w:r>
        <w:rPr>
          <w:rFonts w:ascii="Times New Roman" w:eastAsia="方正楷体_GBK" w:hAnsi="Times New Roman" w:cs="方正楷体_GBK" w:hint="eastAsia"/>
          <w:sz w:val="32"/>
          <w:szCs w:val="32"/>
        </w:rPr>
        <w:t>提升管理育人能力。</w:t>
      </w:r>
      <w:r>
        <w:rPr>
          <w:rFonts w:ascii="方正仿宋_GBK" w:eastAsia="方正仿宋_GBK" w:hint="eastAsia"/>
          <w:sz w:val="32"/>
          <w:szCs w:val="32"/>
        </w:rPr>
        <w:t>健全干部选拔培养机制，分层分类储备干部，开展名校长培养计划，定期举办专题讲座、教育沙龙等活动，</w:t>
      </w:r>
      <w:proofErr w:type="gramStart"/>
      <w:r>
        <w:rPr>
          <w:rFonts w:ascii="方正仿宋_GBK" w:eastAsia="方正仿宋_GBK" w:hint="eastAsia"/>
          <w:sz w:val="32"/>
          <w:szCs w:val="32"/>
        </w:rPr>
        <w:t>培优建强</w:t>
      </w:r>
      <w:proofErr w:type="gramEnd"/>
      <w:r>
        <w:rPr>
          <w:rFonts w:ascii="方正仿宋_GBK" w:eastAsia="方正仿宋_GBK" w:hint="eastAsia"/>
          <w:sz w:val="32"/>
          <w:szCs w:val="32"/>
        </w:rPr>
        <w:t>校级干部队伍。</w:t>
      </w:r>
      <w:r>
        <w:rPr>
          <w:rFonts w:ascii="Times New Roman" w:eastAsia="方正仿宋_GBK" w:hAnsi="Times New Roman" w:cs="方正仿宋_GBK" w:hint="eastAsia"/>
          <w:sz w:val="32"/>
          <w:szCs w:val="32"/>
        </w:rPr>
        <w:t>将班主任培训纳入教师全员培训整体规划，分类型、分学段定期开展</w:t>
      </w:r>
      <w:proofErr w:type="gramStart"/>
      <w:r>
        <w:rPr>
          <w:rFonts w:ascii="Times New Roman" w:eastAsia="方正仿宋_GBK" w:hAnsi="Times New Roman" w:cs="方正仿宋_GBK" w:hint="eastAsia"/>
          <w:sz w:val="32"/>
          <w:szCs w:val="32"/>
        </w:rPr>
        <w:t>研</w:t>
      </w:r>
      <w:proofErr w:type="gramEnd"/>
      <w:r>
        <w:rPr>
          <w:rFonts w:ascii="Times New Roman" w:eastAsia="方正仿宋_GBK" w:hAnsi="Times New Roman" w:cs="方正仿宋_GBK" w:hint="eastAsia"/>
          <w:sz w:val="32"/>
          <w:szCs w:val="32"/>
        </w:rPr>
        <w:t>训活动，每年组织班主任基本功大赛和辅导员专业技能展示活动，组建市、市（区）两级班主任（辅导员）、心理健康和家庭教育名师工作室，推进以班主任为首席导师的全员导师制度。鼓励</w:t>
      </w:r>
      <w:r>
        <w:rPr>
          <w:rFonts w:ascii="Times New Roman" w:eastAsia="方正仿宋_GBK" w:hAnsi="Times New Roman" w:hint="eastAsia"/>
          <w:color w:val="000000" w:themeColor="text1"/>
          <w:sz w:val="32"/>
          <w:szCs w:val="32"/>
        </w:rPr>
        <w:t>在职教师攻读教育类硕士研究生，对经批准考取“双一流”以上师范院校教育相关专业研究生并获“双证”的专任教师，给予全额学费资助；对经批准进修教育相关专业并获得研究生学历或学位的专任教师，给予学费总额</w:t>
      </w:r>
      <w:r>
        <w:rPr>
          <w:rFonts w:ascii="Times New Roman" w:eastAsia="方正仿宋_GBK" w:hAnsi="Times New Roman" w:hint="eastAsia"/>
          <w:color w:val="000000" w:themeColor="text1"/>
          <w:sz w:val="32"/>
          <w:szCs w:val="32"/>
        </w:rPr>
        <w:t>2/3</w:t>
      </w:r>
      <w:r>
        <w:rPr>
          <w:rFonts w:ascii="Times New Roman" w:eastAsia="方正仿宋_GBK" w:hAnsi="Times New Roman" w:hint="eastAsia"/>
          <w:color w:val="000000" w:themeColor="text1"/>
          <w:sz w:val="32"/>
          <w:szCs w:val="32"/>
        </w:rPr>
        <w:t>的补贴。</w:t>
      </w:r>
    </w:p>
    <w:p w14:paraId="3816DC87" w14:textId="4F117FC6" w:rsidR="00017B6D" w:rsidRPr="00A846F2" w:rsidRDefault="00000000">
      <w:pPr>
        <w:overflowPunct w:val="0"/>
        <w:spacing w:line="600" w:lineRule="exact"/>
        <w:ind w:firstLine="641"/>
        <w:rPr>
          <w:rFonts w:eastAsia="方正仿宋_GBK"/>
          <w:color w:val="000000" w:themeColor="text1"/>
          <w:sz w:val="32"/>
          <w:szCs w:val="32"/>
        </w:rPr>
      </w:pPr>
      <w:r>
        <w:rPr>
          <w:rFonts w:ascii="Times New Roman" w:eastAsia="方正仿宋_GBK" w:hAnsi="Times New Roman" w:hint="eastAsia"/>
          <w:sz w:val="32"/>
          <w:szCs w:val="32"/>
        </w:rPr>
        <w:t>4</w:t>
      </w:r>
      <w:r>
        <w:rPr>
          <w:rFonts w:ascii="Times New Roman" w:eastAsia="方正仿宋_GBK" w:hAnsi="Times New Roman" w:cs="Times New Roman" w:hint="eastAsia"/>
          <w:sz w:val="32"/>
          <w:szCs w:val="32"/>
        </w:rPr>
        <w:t>.</w:t>
      </w:r>
      <w:r>
        <w:rPr>
          <w:rFonts w:ascii="方正楷体_GBK" w:eastAsia="方正楷体_GBK" w:hAnsi="方正楷体_GBK" w:cs="方正楷体_GBK" w:hint="eastAsia"/>
          <w:sz w:val="32"/>
          <w:szCs w:val="32"/>
        </w:rPr>
        <w:t>优化教师资源配置</w:t>
      </w:r>
      <w:r>
        <w:rPr>
          <w:rFonts w:ascii="Times New Roman" w:eastAsia="方正仿宋_GBK" w:hAnsi="Times New Roman" w:cs="Times New Roman" w:hint="eastAsia"/>
          <w:sz w:val="32"/>
          <w:szCs w:val="32"/>
        </w:rPr>
        <w:t>。</w:t>
      </w:r>
      <w:r>
        <w:rPr>
          <w:rFonts w:eastAsia="方正仿宋_GBK" w:hint="eastAsia"/>
          <w:color w:val="000000" w:themeColor="text1"/>
          <w:sz w:val="32"/>
          <w:szCs w:val="32"/>
        </w:rPr>
        <w:t>因地制宜有序撤并整合乡村小规模学校，鼓励建设九年一贯制学校，形成适度集中规模办学，提高教师资源使用效益。</w:t>
      </w:r>
      <w:bookmarkStart w:id="0" w:name="_Hlk187137283"/>
      <w:r>
        <w:rPr>
          <w:rFonts w:eastAsia="方正仿宋_GBK" w:hint="eastAsia"/>
          <w:color w:val="000000" w:themeColor="text1"/>
          <w:sz w:val="32"/>
          <w:szCs w:val="32"/>
        </w:rPr>
        <w:t>适应小班化、个性化教学需要，按照生师比、班师比相结合的方式配置教师资源。</w:t>
      </w:r>
      <w:bookmarkEnd w:id="0"/>
      <w:proofErr w:type="gramStart"/>
      <w:r w:rsidRPr="00A846F2">
        <w:rPr>
          <w:rFonts w:eastAsia="方正仿宋_GBK" w:hint="eastAsia"/>
          <w:color w:val="000000" w:themeColor="text1"/>
          <w:sz w:val="32"/>
          <w:szCs w:val="32"/>
        </w:rPr>
        <w:t>盘活全市</w:t>
      </w:r>
      <w:proofErr w:type="gramEnd"/>
      <w:r w:rsidRPr="00A846F2">
        <w:rPr>
          <w:rFonts w:eastAsia="方正仿宋_GBK" w:hint="eastAsia"/>
          <w:color w:val="000000" w:themeColor="text1"/>
          <w:sz w:val="32"/>
          <w:szCs w:val="32"/>
        </w:rPr>
        <w:t>教育系统编制资源，建立全市教职工编制</w:t>
      </w:r>
      <w:r>
        <w:rPr>
          <w:rFonts w:eastAsia="方正仿宋_GBK" w:hint="eastAsia"/>
          <w:color w:val="000000" w:themeColor="text1"/>
          <w:sz w:val="32"/>
          <w:szCs w:val="32"/>
        </w:rPr>
        <w:t>“</w:t>
      </w:r>
      <w:r w:rsidRPr="00A846F2">
        <w:rPr>
          <w:rFonts w:eastAsia="方正仿宋_GBK" w:hint="eastAsia"/>
          <w:color w:val="000000" w:themeColor="text1"/>
          <w:sz w:val="32"/>
          <w:szCs w:val="32"/>
        </w:rPr>
        <w:t>一体化</w:t>
      </w:r>
      <w:r>
        <w:rPr>
          <w:rFonts w:eastAsia="方正仿宋_GBK" w:hint="eastAsia"/>
          <w:color w:val="000000" w:themeColor="text1"/>
          <w:sz w:val="32"/>
          <w:szCs w:val="32"/>
        </w:rPr>
        <w:t>”</w:t>
      </w:r>
      <w:r w:rsidRPr="00A846F2">
        <w:rPr>
          <w:rFonts w:eastAsia="方正仿宋_GBK" w:hint="eastAsia"/>
          <w:color w:val="000000" w:themeColor="text1"/>
          <w:sz w:val="32"/>
          <w:szCs w:val="32"/>
        </w:rPr>
        <w:t>使用机制，统筹全市</w:t>
      </w:r>
      <w:r w:rsidRPr="00A846F2">
        <w:rPr>
          <w:rFonts w:eastAsia="方正仿宋_GBK" w:hint="eastAsia"/>
          <w:color w:val="000000" w:themeColor="text1"/>
          <w:sz w:val="32"/>
          <w:szCs w:val="32"/>
        </w:rPr>
        <w:lastRenderedPageBreak/>
        <w:t>空编周转，根据生源变化情况，合理确定教师补充计划。周转编制纳入用编单位岗位设置基数。</w:t>
      </w:r>
    </w:p>
    <w:p w14:paraId="0CDD139C" w14:textId="153587D0" w:rsidR="00017B6D" w:rsidRDefault="00000000" w:rsidP="00A846F2">
      <w:pPr>
        <w:overflowPunct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Pr>
          <w:rFonts w:ascii="Times New Roman" w:eastAsia="方正楷体_GBK" w:hAnsi="Times New Roman" w:cs="方正楷体_GBK" w:hint="eastAsia"/>
          <w:sz w:val="32"/>
          <w:szCs w:val="32"/>
        </w:rPr>
        <w:t>精准引进优秀人才。</w:t>
      </w:r>
      <w:bookmarkStart w:id="1" w:name="_Hlk187132491"/>
      <w:r w:rsidRPr="00A846F2">
        <w:rPr>
          <w:rFonts w:ascii="Times New Roman" w:eastAsia="方正仿宋_GBK" w:hAnsi="Times New Roman" w:cs="Times New Roman" w:hint="eastAsia"/>
          <w:sz w:val="32"/>
          <w:szCs w:val="32"/>
        </w:rPr>
        <w:t>给予学校更多选人用人权，规模较大的四星级普通高中、省现代化示范性职业学校可按规定程序和要求自主招聘教师。建立完善符合教育行业特点的教师招聘制度，以校园招聘为主</w:t>
      </w:r>
      <w:r>
        <w:rPr>
          <w:rFonts w:ascii="Times New Roman" w:eastAsia="方正仿宋_GBK" w:hAnsi="Times New Roman" w:cs="Times New Roman" w:hint="eastAsia"/>
          <w:sz w:val="32"/>
          <w:szCs w:val="32"/>
        </w:rPr>
        <w:t>，</w:t>
      </w:r>
      <w:r w:rsidRPr="00A846F2">
        <w:rPr>
          <w:rFonts w:ascii="Times New Roman" w:eastAsia="方正仿宋_GBK" w:hAnsi="Times New Roman" w:cs="Times New Roman" w:hint="eastAsia"/>
          <w:sz w:val="32"/>
          <w:szCs w:val="32"/>
        </w:rPr>
        <w:t>逐步扩大师范生招聘比例，</w:t>
      </w:r>
      <w:r w:rsidR="00E82DBB">
        <w:rPr>
          <w:rFonts w:ascii="Times New Roman" w:eastAsia="方正仿宋_GBK" w:hAnsi="Times New Roman" w:cs="Times New Roman" w:hint="eastAsia"/>
          <w:sz w:val="32"/>
          <w:szCs w:val="32"/>
        </w:rPr>
        <w:t>岗位按各</w:t>
      </w:r>
      <w:r w:rsidR="00E82DBB">
        <w:rPr>
          <w:rFonts w:ascii="Times New Roman" w:eastAsia="方正仿宋_GBK" w:hAnsi="Times New Roman" w:cs="Times New Roman" w:hint="eastAsia"/>
          <w:sz w:val="32"/>
          <w:szCs w:val="32"/>
        </w:rPr>
        <w:t>50%</w:t>
      </w:r>
      <w:r w:rsidR="00E82DBB">
        <w:rPr>
          <w:rFonts w:ascii="Times New Roman" w:eastAsia="方正仿宋_GBK" w:hAnsi="Times New Roman" w:cs="Times New Roman" w:hint="eastAsia"/>
          <w:sz w:val="32"/>
          <w:szCs w:val="32"/>
        </w:rPr>
        <w:t>比例实施男女分类，积极探索</w:t>
      </w:r>
      <w:r w:rsidRPr="00A846F2">
        <w:rPr>
          <w:rFonts w:ascii="Times New Roman" w:eastAsia="方正仿宋_GBK" w:hAnsi="Times New Roman" w:cs="Times New Roman" w:hint="eastAsia"/>
          <w:sz w:val="32"/>
          <w:szCs w:val="32"/>
        </w:rPr>
        <w:t>“适岗性评价</w:t>
      </w:r>
      <w:r w:rsidRPr="00A846F2">
        <w:rPr>
          <w:rFonts w:ascii="Times New Roman" w:eastAsia="方正仿宋_GBK" w:hAnsi="Times New Roman" w:cs="Times New Roman"/>
          <w:sz w:val="32"/>
          <w:szCs w:val="32"/>
        </w:rPr>
        <w:t>+</w:t>
      </w:r>
      <w:r w:rsidRPr="00A846F2">
        <w:rPr>
          <w:rFonts w:ascii="Times New Roman" w:eastAsia="方正仿宋_GBK" w:hAnsi="Times New Roman" w:cs="Times New Roman" w:hint="eastAsia"/>
          <w:sz w:val="32"/>
          <w:szCs w:val="32"/>
        </w:rPr>
        <w:t>面试”考试方式。</w:t>
      </w:r>
      <w:bookmarkEnd w:id="1"/>
      <w:r>
        <w:rPr>
          <w:rFonts w:ascii="Times New Roman" w:eastAsia="方正仿宋_GBK" w:hAnsi="Times New Roman" w:cs="Times New Roman" w:hint="eastAsia"/>
          <w:sz w:val="32"/>
          <w:szCs w:val="32"/>
        </w:rPr>
        <w:t>强化新招聘教师试用期考核，考核不合格者，取消聘用资格，终止聘用关系。安排专项编制，按规定制定特殊政策，加大学科竞赛教练引进力度。</w:t>
      </w:r>
      <w:bookmarkStart w:id="2" w:name="_Hlk187132545"/>
      <w:r>
        <w:rPr>
          <w:rFonts w:ascii="Times New Roman" w:eastAsia="方正仿宋_GBK" w:hAnsi="Times New Roman" w:cs="Times New Roman" w:hint="eastAsia"/>
          <w:sz w:val="32"/>
          <w:szCs w:val="32"/>
        </w:rPr>
        <w:t>对获得国家级技能竞赛奖项、省级技能竞赛一等奖的高技能人才和具有特殊才能行业专家，放宽学历等要求，作为特殊人才引进。设立青年人才教育专项，选聘优秀人才来泰从教。</w:t>
      </w:r>
      <w:bookmarkEnd w:id="2"/>
    </w:p>
    <w:p w14:paraId="35CA64A6" w14:textId="41A7E445" w:rsidR="00017B6D" w:rsidRDefault="00000000">
      <w:pPr>
        <w:overflowPunct w:val="0"/>
        <w:spacing w:line="600" w:lineRule="exact"/>
        <w:ind w:firstLine="641"/>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6.</w:t>
      </w:r>
      <w:r>
        <w:rPr>
          <w:rFonts w:ascii="Times New Roman" w:eastAsia="方正楷体_GBK" w:hAnsi="Times New Roman" w:cs="方正楷体_GBK" w:hint="eastAsia"/>
          <w:sz w:val="32"/>
          <w:szCs w:val="32"/>
        </w:rPr>
        <w:t>完善定向培养机制。</w:t>
      </w:r>
      <w:bookmarkStart w:id="3" w:name="_Hlk187132594"/>
      <w:r>
        <w:rPr>
          <w:rFonts w:ascii="Times New Roman" w:eastAsia="方正仿宋_GBK" w:hAnsi="Times New Roman" w:cs="Times New Roman" w:hint="eastAsia"/>
          <w:sz w:val="32"/>
          <w:szCs w:val="32"/>
        </w:rPr>
        <w:t>增加优秀师范生定向培养计划，吸引和激励本地应届优秀高中和本科毕业生填报重点师范院校及“双一流”高校师范专业，给予学费资助</w:t>
      </w:r>
      <w:bookmarkEnd w:id="3"/>
      <w:r>
        <w:rPr>
          <w:rFonts w:ascii="Times New Roman" w:eastAsia="方正仿宋_GBK" w:hAnsi="Times New Roman" w:cs="Times New Roman" w:hint="eastAsia"/>
          <w:sz w:val="32"/>
          <w:szCs w:val="32"/>
        </w:rPr>
        <w:t>，提前储备一批紧缺学科教师。合理确定乡村教师定向培养计划，加大小学全科教师定向培养力度。教育部门提前介入定向教师培养，将其纳入在职教师培训范畴，一生一案、安排专门导师联系指导，提高“准教师”培养质量。</w:t>
      </w:r>
    </w:p>
    <w:p w14:paraId="3084077A" w14:textId="7B9BA138" w:rsidR="00017B6D" w:rsidRPr="00A846F2" w:rsidRDefault="00000000">
      <w:pPr>
        <w:overflowPunct w:val="0"/>
        <w:spacing w:line="600" w:lineRule="exact"/>
        <w:ind w:firstLine="641"/>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7.</w:t>
      </w:r>
      <w:r>
        <w:rPr>
          <w:rFonts w:ascii="Times New Roman" w:eastAsia="方正楷体_GBK" w:hAnsi="Times New Roman" w:cs="方正楷体_GBK" w:hint="eastAsia"/>
          <w:sz w:val="32"/>
          <w:szCs w:val="32"/>
        </w:rPr>
        <w:t>拓宽师资补充渠道。</w:t>
      </w:r>
      <w:r>
        <w:rPr>
          <w:rFonts w:ascii="Times New Roman" w:eastAsia="方正仿宋_GBK" w:hAnsi="Times New Roman" w:cs="Times New Roman" w:hint="eastAsia"/>
          <w:sz w:val="32"/>
          <w:szCs w:val="32"/>
        </w:rPr>
        <w:t>实施“银龄优教”计划，返聘部分优秀退休教师从事学科教学、学校管理和教育科研，返聘人员在</w:t>
      </w:r>
      <w:r>
        <w:rPr>
          <w:rFonts w:ascii="Times New Roman" w:eastAsia="方正仿宋_GBK" w:hAnsi="Times New Roman" w:cs="Times New Roman" w:hint="eastAsia"/>
          <w:sz w:val="32"/>
          <w:szCs w:val="32"/>
        </w:rPr>
        <w:lastRenderedPageBreak/>
        <w:t>享受退休待遇基础上另外给予报酬。支持学校采购校医服务、实验服务、财务服务、职业学校部分专业课服务等。支持引导社会心理专业服务机构、公益慈善类社会组织为学校师生提供心理健康教育专业服务。教育部门根据事业发展需求确定返聘和购买计划并按程序组织实施。</w:t>
      </w:r>
    </w:p>
    <w:p w14:paraId="5C177515" w14:textId="611F1A88" w:rsidR="00017B6D" w:rsidRDefault="00000000">
      <w:pPr>
        <w:overflowPunct w:val="0"/>
        <w:spacing w:line="600" w:lineRule="exact"/>
        <w:ind w:firstLine="641"/>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8.</w:t>
      </w:r>
      <w:r>
        <w:rPr>
          <w:rFonts w:ascii="Times New Roman" w:eastAsia="方正楷体_GBK" w:hAnsi="Times New Roman" w:cs="方正楷体_GBK" w:hint="eastAsia"/>
          <w:sz w:val="32"/>
          <w:szCs w:val="32"/>
        </w:rPr>
        <w:t>深化人事管理改革。</w:t>
      </w:r>
      <w:r>
        <w:rPr>
          <w:rFonts w:ascii="Times New Roman" w:eastAsia="方正仿宋_GBK" w:hAnsi="Times New Roman" w:cs="Times New Roman" w:hint="eastAsia"/>
          <w:sz w:val="32"/>
          <w:szCs w:val="32"/>
        </w:rPr>
        <w:t>优化中小学教师“县管校聘”机制，编制、</w:t>
      </w:r>
      <w:proofErr w:type="gramStart"/>
      <w:r>
        <w:rPr>
          <w:rFonts w:ascii="Times New Roman" w:eastAsia="方正仿宋_GBK" w:hAnsi="Times New Roman" w:cs="Times New Roman" w:hint="eastAsia"/>
          <w:sz w:val="32"/>
          <w:szCs w:val="32"/>
        </w:rPr>
        <w:t>人社部门</w:t>
      </w:r>
      <w:proofErr w:type="gramEnd"/>
      <w:r>
        <w:rPr>
          <w:rFonts w:ascii="Times New Roman" w:eastAsia="方正仿宋_GBK" w:hAnsi="Times New Roman" w:cs="Times New Roman" w:hint="eastAsia"/>
          <w:sz w:val="32"/>
          <w:szCs w:val="32"/>
        </w:rPr>
        <w:t>根据规定的标准、结合教育教学实际需要，核定各市（区）和</w:t>
      </w:r>
      <w:proofErr w:type="gramStart"/>
      <w:r>
        <w:rPr>
          <w:rFonts w:ascii="Times New Roman" w:eastAsia="方正仿宋_GBK" w:hAnsi="Times New Roman" w:cs="Times New Roman" w:hint="eastAsia"/>
          <w:sz w:val="32"/>
          <w:szCs w:val="32"/>
        </w:rPr>
        <w:t>市直学校</w:t>
      </w:r>
      <w:proofErr w:type="gramEnd"/>
      <w:r>
        <w:rPr>
          <w:rFonts w:ascii="Times New Roman" w:eastAsia="方正仿宋_GBK" w:hAnsi="Times New Roman" w:cs="Times New Roman" w:hint="eastAsia"/>
          <w:sz w:val="32"/>
          <w:szCs w:val="32"/>
        </w:rPr>
        <w:t>编制、岗位和绩效工资，教育部门在核定的总量范围内统筹分配。奖励性绩效分配向生师比高、办学业绩优秀的学校倾斜，向工作量饱满、教书育人实绩突出的一线教师倾斜，探索设立校长奖励性绩效。完善教师聘用管理制度，开展竞聘上岗，强化聘期考核，对经过</w:t>
      </w:r>
      <w:proofErr w:type="gramStart"/>
      <w:r>
        <w:rPr>
          <w:rFonts w:ascii="Times New Roman" w:eastAsia="方正仿宋_GBK" w:hAnsi="Times New Roman" w:cs="Times New Roman" w:hint="eastAsia"/>
          <w:sz w:val="32"/>
          <w:szCs w:val="32"/>
        </w:rPr>
        <w:t>竞聘未</w:t>
      </w:r>
      <w:proofErr w:type="gramEnd"/>
      <w:r>
        <w:rPr>
          <w:rFonts w:ascii="Times New Roman" w:eastAsia="方正仿宋_GBK" w:hAnsi="Times New Roman" w:cs="Times New Roman" w:hint="eastAsia"/>
          <w:sz w:val="32"/>
          <w:szCs w:val="32"/>
        </w:rPr>
        <w:t>上岗或不能胜任岗位职责、不符合岗位要求的教师，予以低聘或转聘到其他岗位，探索教职工退出机制。深化集团化办学，</w:t>
      </w:r>
      <w:r>
        <w:rPr>
          <w:rFonts w:eastAsia="方正仿宋_GBK" w:cs="方正仿宋_GBK" w:hint="eastAsia"/>
          <w:color w:val="000000" w:themeColor="text1"/>
          <w:sz w:val="32"/>
          <w:szCs w:val="32"/>
        </w:rPr>
        <w:t>集</w:t>
      </w:r>
      <w:bookmarkStart w:id="4" w:name="_Hlk185246105"/>
      <w:r>
        <w:rPr>
          <w:rFonts w:eastAsia="方正仿宋_GBK" w:cs="方正仿宋_GBK" w:hint="eastAsia"/>
          <w:color w:val="000000" w:themeColor="text1"/>
          <w:sz w:val="32"/>
          <w:szCs w:val="32"/>
        </w:rPr>
        <w:t>团</w:t>
      </w:r>
      <w:bookmarkEnd w:id="4"/>
      <w:proofErr w:type="gramStart"/>
      <w:r>
        <w:rPr>
          <w:rFonts w:eastAsia="方正仿宋_GBK" w:cs="方正仿宋_GBK" w:hint="eastAsia"/>
          <w:color w:val="000000" w:themeColor="text1"/>
          <w:sz w:val="32"/>
          <w:szCs w:val="32"/>
        </w:rPr>
        <w:t>内教师</w:t>
      </w:r>
      <w:proofErr w:type="gramEnd"/>
      <w:r>
        <w:rPr>
          <w:rFonts w:eastAsia="方正仿宋_GBK" w:cs="方正仿宋_GBK" w:hint="eastAsia"/>
          <w:color w:val="000000" w:themeColor="text1"/>
          <w:sz w:val="32"/>
          <w:szCs w:val="32"/>
        </w:rPr>
        <w:t>统筹</w:t>
      </w:r>
      <w:r>
        <w:rPr>
          <w:rFonts w:eastAsia="方正仿宋_GBK" w:hint="eastAsia"/>
          <w:color w:val="000000" w:themeColor="text1"/>
          <w:sz w:val="32"/>
          <w:szCs w:val="32"/>
        </w:rPr>
        <w:t>管理、共享共用。鼓励小学科、新型学科和紧缺学科教师跨校多点执教。</w:t>
      </w:r>
      <w:bookmarkStart w:id="5" w:name="_Hlk187132677"/>
      <w:r>
        <w:rPr>
          <w:rFonts w:ascii="Times New Roman" w:eastAsia="方正仿宋_GBK" w:hAnsi="Times New Roman" w:cs="Times New Roman" w:hint="eastAsia"/>
          <w:sz w:val="32"/>
          <w:szCs w:val="32"/>
        </w:rPr>
        <w:t>引导富余农村教师交流到城区学校任教，期间</w:t>
      </w:r>
      <w:r w:rsidR="0013115E">
        <w:rPr>
          <w:rFonts w:ascii="Times New Roman" w:eastAsia="方正仿宋_GBK" w:hAnsi="Times New Roman" w:cs="Times New Roman" w:hint="eastAsia"/>
          <w:sz w:val="32"/>
          <w:szCs w:val="32"/>
        </w:rPr>
        <w:t>原</w:t>
      </w:r>
      <w:r>
        <w:rPr>
          <w:rFonts w:ascii="Times New Roman" w:eastAsia="方正仿宋_GBK" w:hAnsi="Times New Roman" w:cs="Times New Roman" w:hint="eastAsia"/>
          <w:sz w:val="32"/>
          <w:szCs w:val="32"/>
        </w:rPr>
        <w:t>待遇不变，按乡村教师身份评聘职称岗位。</w:t>
      </w:r>
      <w:r>
        <w:rPr>
          <w:rFonts w:eastAsia="方正仿宋_GBK" w:hint="eastAsia"/>
          <w:color w:val="000000" w:themeColor="text1"/>
          <w:sz w:val="32"/>
          <w:szCs w:val="32"/>
        </w:rPr>
        <w:t>打通职称岗位通道，支持不同类型、学段、学科教师交流使用。</w:t>
      </w:r>
    </w:p>
    <w:bookmarkEnd w:id="5"/>
    <w:p w14:paraId="37F53100" w14:textId="32F14499" w:rsidR="00017B6D" w:rsidRDefault="00000000">
      <w:pPr>
        <w:overflowPunct w:val="0"/>
        <w:spacing w:line="600" w:lineRule="exact"/>
        <w:ind w:firstLine="641"/>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9</w:t>
      </w:r>
      <w:r>
        <w:rPr>
          <w:rFonts w:ascii="方正楷体_GBK" w:eastAsia="方正楷体_GBK" w:hAnsi="Times New Roman" w:cs="Times New Roman" w:hint="eastAsia"/>
          <w:sz w:val="32"/>
          <w:szCs w:val="32"/>
        </w:rPr>
        <w:t>.保障教师收入待遇</w:t>
      </w:r>
      <w:r>
        <w:rPr>
          <w:rFonts w:ascii="方正楷体_GBK" w:eastAsia="方正楷体_GBK" w:hAnsi="Times New Roman" w:cs="方正楷体_GBK" w:hint="eastAsia"/>
          <w:sz w:val="32"/>
          <w:szCs w:val="32"/>
        </w:rPr>
        <w:t>。</w:t>
      </w:r>
      <w:r>
        <w:rPr>
          <w:rFonts w:ascii="Times New Roman" w:eastAsia="方正仿宋_GBK" w:hAnsi="Times New Roman" w:cs="Times New Roman" w:hint="eastAsia"/>
          <w:sz w:val="32"/>
          <w:szCs w:val="32"/>
        </w:rPr>
        <w:t>健全中小学教师与公务员工资收入增长联动机制。落实人才奖励政策，对优秀教育人才进行考核奖励。积极推动在泰省属高校引进的高层次人才纳入市高层次人才引进补贴政策范畴。引导各地教育基金会加大奖教奖学资助</w:t>
      </w:r>
      <w:r>
        <w:rPr>
          <w:rFonts w:ascii="Times New Roman" w:eastAsia="方正仿宋_GBK" w:hAnsi="Times New Roman" w:cs="Times New Roman" w:hint="eastAsia"/>
          <w:sz w:val="32"/>
          <w:szCs w:val="32"/>
        </w:rPr>
        <w:lastRenderedPageBreak/>
        <w:t>力度。对使用专项编制引进的学科竞赛教练等紧缺人才可采取“一人</w:t>
      </w:r>
      <w:proofErr w:type="gramStart"/>
      <w:r>
        <w:rPr>
          <w:rFonts w:ascii="Times New Roman" w:eastAsia="方正仿宋_GBK" w:hAnsi="Times New Roman" w:cs="Times New Roman" w:hint="eastAsia"/>
          <w:sz w:val="32"/>
          <w:szCs w:val="32"/>
        </w:rPr>
        <w:t>一</w:t>
      </w:r>
      <w:proofErr w:type="gramEnd"/>
      <w:r>
        <w:rPr>
          <w:rFonts w:ascii="Times New Roman" w:eastAsia="方正仿宋_GBK" w:hAnsi="Times New Roman" w:cs="Times New Roman" w:hint="eastAsia"/>
          <w:sz w:val="32"/>
          <w:szCs w:val="32"/>
        </w:rPr>
        <w:t>策”的方式确定协议年薪，超出核定工资所需资金在各级人才专项资金中安排。落实心理健康专职教师享受班主任同等待遇政策；全员导师经考核合格后，参照班主任津贴标准的</w:t>
      </w:r>
      <w:r>
        <w:rPr>
          <w:rFonts w:ascii="Times New Roman" w:eastAsia="方正仿宋_GBK" w:hAnsi="Times New Roman" w:cs="Times New Roman"/>
          <w:sz w:val="32"/>
          <w:szCs w:val="32"/>
        </w:rPr>
        <w:t>1/3</w:t>
      </w:r>
      <w:r>
        <w:rPr>
          <w:rFonts w:ascii="Times New Roman" w:eastAsia="方正仿宋_GBK" w:hAnsi="Times New Roman" w:cs="Times New Roman" w:hint="eastAsia"/>
          <w:sz w:val="32"/>
          <w:szCs w:val="32"/>
        </w:rPr>
        <w:t>发放</w:t>
      </w:r>
      <w:r>
        <w:rPr>
          <w:rFonts w:ascii="Times New Roman" w:eastAsia="仿宋_GB2312" w:hAnsi="Times New Roman" w:cs="方正仿宋_GB2312" w:hint="eastAsia"/>
          <w:spacing w:val="1"/>
          <w:sz w:val="32"/>
          <w:szCs w:val="32"/>
        </w:rPr>
        <w:t>。</w:t>
      </w:r>
      <w:r>
        <w:rPr>
          <w:rFonts w:ascii="方正仿宋_GBK" w:eastAsia="方正仿宋_GBK" w:hint="eastAsia"/>
          <w:sz w:val="32"/>
          <w:szCs w:val="32"/>
        </w:rPr>
        <w:t>职业院校按照不超过社会职业技能培训净收入的</w:t>
      </w:r>
      <w:r>
        <w:rPr>
          <w:rFonts w:ascii="Times New Roman" w:eastAsia="方正仿宋_GBK" w:hAnsi="Times New Roman" w:cs="Times New Roman"/>
          <w:sz w:val="32"/>
          <w:szCs w:val="32"/>
        </w:rPr>
        <w:t>50%</w:t>
      </w:r>
      <w:proofErr w:type="gramStart"/>
      <w:r>
        <w:rPr>
          <w:rFonts w:ascii="方正仿宋_GBK" w:eastAsia="方正仿宋_GBK" w:hint="eastAsia"/>
          <w:sz w:val="32"/>
          <w:szCs w:val="32"/>
        </w:rPr>
        <w:t>增核单位</w:t>
      </w:r>
      <w:proofErr w:type="gramEnd"/>
      <w:r>
        <w:rPr>
          <w:rFonts w:ascii="方正仿宋_GBK" w:eastAsia="方正仿宋_GBK" w:hint="eastAsia"/>
          <w:sz w:val="32"/>
          <w:szCs w:val="32"/>
        </w:rPr>
        <w:t>绩效工资总量。</w:t>
      </w:r>
    </w:p>
    <w:p w14:paraId="387A8C6A" w14:textId="08E5FD55" w:rsidR="00017B6D" w:rsidRDefault="00000000">
      <w:pPr>
        <w:overflowPunct w:val="0"/>
        <w:spacing w:line="600" w:lineRule="exact"/>
        <w:ind w:firstLine="641"/>
        <w:rPr>
          <w:rFonts w:ascii="Times New Roman" w:eastAsia="方正仿宋_GBK" w:hAnsi="Times New Roman" w:cs="Times New Roman"/>
          <w:sz w:val="32"/>
          <w:szCs w:val="32"/>
        </w:rPr>
      </w:pPr>
      <w:r>
        <w:rPr>
          <w:rFonts w:ascii="方正楷体_GBK" w:eastAsia="方正楷体_GBK" w:hAnsi="Times New Roman" w:cs="Times New Roman"/>
          <w:sz w:val="32"/>
          <w:szCs w:val="32"/>
        </w:rPr>
        <w:t>10.</w:t>
      </w:r>
      <w:r>
        <w:rPr>
          <w:rFonts w:ascii="方正楷体_GBK" w:eastAsia="方正楷体_GBK" w:hAnsi="Times New Roman" w:cs="Times New Roman" w:hint="eastAsia"/>
          <w:sz w:val="32"/>
          <w:szCs w:val="32"/>
        </w:rPr>
        <w:t>弘扬尊师重教风尚。</w:t>
      </w:r>
      <w:r>
        <w:rPr>
          <w:rFonts w:ascii="Times New Roman" w:eastAsia="方正仿宋_GBK" w:hAnsi="Times New Roman" w:cs="Times New Roman" w:hint="eastAsia"/>
          <w:sz w:val="32"/>
          <w:szCs w:val="32"/>
        </w:rPr>
        <w:t>每年组织教职工免费进行身体健康检查，定期开展心理健康讲座、心理辅导等服务，建立教师健康档案。为五年内考核累计获得三次以上“优秀”等次教师、获得及时奖励记功的教师提供健康休养机会，为客籍教师提供周转宿舍。鼓励各地各部门出台</w:t>
      </w:r>
      <w:proofErr w:type="gramStart"/>
      <w:r>
        <w:rPr>
          <w:rFonts w:ascii="Times New Roman" w:eastAsia="方正仿宋_GBK" w:hAnsi="Times New Roman" w:cs="Times New Roman" w:hint="eastAsia"/>
          <w:sz w:val="32"/>
          <w:szCs w:val="32"/>
        </w:rPr>
        <w:t>惠师政策</w:t>
      </w:r>
      <w:proofErr w:type="gramEnd"/>
      <w:r>
        <w:rPr>
          <w:rFonts w:ascii="Times New Roman" w:eastAsia="方正仿宋_GBK" w:hAnsi="Times New Roman" w:cs="Times New Roman" w:hint="eastAsia"/>
          <w:sz w:val="32"/>
          <w:szCs w:val="32"/>
        </w:rPr>
        <w:t>，为教师医疗保障、文体旅游、交通出行、购房置业、购书观影、金融通信等提供便利。落实优秀教师表彰政策，市委市政府每五年表彰一次泰州市教育工作先进集体、先进个人。加大教师及时奖励力度，每年奖励一批教育系统贡献突出个人（集体）。健全长期任教荣誉制度，为从教满</w:t>
      </w:r>
      <w:r>
        <w:rPr>
          <w:rFonts w:ascii="Times New Roman" w:eastAsia="方正仿宋_GBK" w:hAnsi="Times New Roman" w:cs="Times New Roman" w:hint="eastAsia"/>
          <w:sz w:val="32"/>
          <w:szCs w:val="32"/>
        </w:rPr>
        <w:t>30</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40</w:t>
      </w:r>
      <w:r>
        <w:rPr>
          <w:rFonts w:ascii="Times New Roman" w:eastAsia="方正仿宋_GBK" w:hAnsi="Times New Roman" w:cs="Times New Roman" w:hint="eastAsia"/>
          <w:sz w:val="32"/>
          <w:szCs w:val="32"/>
        </w:rPr>
        <w:t>年的教师颁发荣誉证书。</w:t>
      </w:r>
    </w:p>
    <w:sectPr w:rsidR="00017B6D">
      <w:footerReference w:type="default" r:id="rId6"/>
      <w:pgSz w:w="11906" w:h="16838"/>
      <w:pgMar w:top="1701" w:right="1588"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5028B" w14:textId="77777777" w:rsidR="00FD5844" w:rsidRDefault="00FD5844">
      <w:pPr>
        <w:rPr>
          <w:rFonts w:hint="eastAsia"/>
        </w:rPr>
      </w:pPr>
      <w:r>
        <w:separator/>
      </w:r>
    </w:p>
  </w:endnote>
  <w:endnote w:type="continuationSeparator" w:id="0">
    <w:p w14:paraId="09F996D7" w14:textId="77777777" w:rsidR="00FD5844" w:rsidRDefault="00FD584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BE2DA8D4-7D57-4F88-AB1D-340C96083D77}"/>
  </w:font>
  <w:font w:name="等线 Light">
    <w:panose1 w:val="02010600030101010101"/>
    <w:charset w:val="86"/>
    <w:family w:val="auto"/>
    <w:pitch w:val="variable"/>
    <w:sig w:usb0="A00002BF" w:usb1="38CF7CFA" w:usb2="00000016" w:usb3="00000000" w:csb0="0004000F" w:csb1="00000000"/>
  </w:font>
  <w:font w:name="方正小标宋简体">
    <w:altName w:val="微软雅黑"/>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embedRegular r:id="rId2" w:subsetted="1" w:fontKey="{6762869F-B940-4695-B93C-BACF3A2EE0BF}"/>
  </w:font>
  <w:font w:name="方正楷体_GBK">
    <w:panose1 w:val="03000509000000000000"/>
    <w:charset w:val="86"/>
    <w:family w:val="script"/>
    <w:pitch w:val="fixed"/>
    <w:sig w:usb0="00000001" w:usb1="080E0000" w:usb2="00000010" w:usb3="00000000" w:csb0="00040000" w:csb1="00000000"/>
    <w:embedRegular r:id="rId3" w:subsetted="1" w:fontKey="{1E65EF62-36B7-4B09-95B1-1584079FB803}"/>
  </w:font>
  <w:font w:name="方正仿宋_GBK">
    <w:panose1 w:val="03000509000000000000"/>
    <w:charset w:val="86"/>
    <w:family w:val="script"/>
    <w:pitch w:val="fixed"/>
    <w:sig w:usb0="00000001" w:usb1="080E0000" w:usb2="00000010" w:usb3="00000000" w:csb0="00040000" w:csb1="00000000"/>
    <w:embedRegular r:id="rId4" w:subsetted="1" w:fontKey="{D56C8DD5-3D7B-4C0E-8D9C-821B7F567C73}"/>
  </w:font>
  <w:font w:name="仿宋_GB2312">
    <w:panose1 w:val="02010609030101010101"/>
    <w:charset w:val="86"/>
    <w:family w:val="modern"/>
    <w:pitch w:val="fixed"/>
    <w:sig w:usb0="00000001" w:usb1="080E0000" w:usb2="00000010" w:usb3="00000000" w:csb0="00040000" w:csb1="00000000"/>
    <w:embedRegular r:id="rId5" w:subsetted="1" w:fontKey="{D362EDF9-8EBB-44A7-9965-DF53FE7A1FAC}"/>
  </w:font>
  <w:font w:name="方正仿宋_GB2312">
    <w:altName w:val="微软雅黑"/>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160233"/>
    </w:sdtPr>
    <w:sdtContent>
      <w:p w14:paraId="735B9D38" w14:textId="77777777" w:rsidR="00017B6D" w:rsidRDefault="00000000">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1CAB6D79" w14:textId="77777777" w:rsidR="00017B6D" w:rsidRDefault="00017B6D">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7217F" w14:textId="77777777" w:rsidR="00FD5844" w:rsidRDefault="00FD5844">
      <w:pPr>
        <w:rPr>
          <w:rFonts w:hint="eastAsia"/>
        </w:rPr>
      </w:pPr>
      <w:r>
        <w:separator/>
      </w:r>
    </w:p>
  </w:footnote>
  <w:footnote w:type="continuationSeparator" w:id="0">
    <w:p w14:paraId="7ED8FF40" w14:textId="77777777" w:rsidR="00FD5844" w:rsidRDefault="00FD584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M1MWNlMjJiZGQ4OTU5ZjNkNGZjMTk2NzY1YjEwNmEifQ=="/>
    <w:docVar w:name="KSO_WPS_MARK_KEY" w:val="4d235f40-4d59-4b0d-8e34-2d7654902eef"/>
  </w:docVars>
  <w:rsids>
    <w:rsidRoot w:val="00C10A79"/>
    <w:rsid w:val="00005EAE"/>
    <w:rsid w:val="00017B6D"/>
    <w:rsid w:val="00030ABE"/>
    <w:rsid w:val="0005722C"/>
    <w:rsid w:val="000626F0"/>
    <w:rsid w:val="000654B6"/>
    <w:rsid w:val="0007088F"/>
    <w:rsid w:val="000721A6"/>
    <w:rsid w:val="00072665"/>
    <w:rsid w:val="000727A8"/>
    <w:rsid w:val="000909FC"/>
    <w:rsid w:val="000946B7"/>
    <w:rsid w:val="000A203C"/>
    <w:rsid w:val="000A3FDC"/>
    <w:rsid w:val="000A598B"/>
    <w:rsid w:val="000C6FA4"/>
    <w:rsid w:val="000D39EC"/>
    <w:rsid w:val="000D4027"/>
    <w:rsid w:val="000F0862"/>
    <w:rsid w:val="000F1131"/>
    <w:rsid w:val="0010016F"/>
    <w:rsid w:val="00106B95"/>
    <w:rsid w:val="0011387A"/>
    <w:rsid w:val="00120B0F"/>
    <w:rsid w:val="00121E56"/>
    <w:rsid w:val="00126D2D"/>
    <w:rsid w:val="00127914"/>
    <w:rsid w:val="0013115E"/>
    <w:rsid w:val="0013455D"/>
    <w:rsid w:val="00134F5C"/>
    <w:rsid w:val="0014203D"/>
    <w:rsid w:val="00146F82"/>
    <w:rsid w:val="00170C17"/>
    <w:rsid w:val="00191EDF"/>
    <w:rsid w:val="001962BD"/>
    <w:rsid w:val="001B6261"/>
    <w:rsid w:val="001C14F1"/>
    <w:rsid w:val="001C2F93"/>
    <w:rsid w:val="001C32A0"/>
    <w:rsid w:val="001D3A17"/>
    <w:rsid w:val="001E3B86"/>
    <w:rsid w:val="001E6825"/>
    <w:rsid w:val="001E7EDE"/>
    <w:rsid w:val="001F4C49"/>
    <w:rsid w:val="002033BE"/>
    <w:rsid w:val="00211DAA"/>
    <w:rsid w:val="00223A14"/>
    <w:rsid w:val="0024035F"/>
    <w:rsid w:val="00243D28"/>
    <w:rsid w:val="00245801"/>
    <w:rsid w:val="002617B3"/>
    <w:rsid w:val="00266BE8"/>
    <w:rsid w:val="002751F7"/>
    <w:rsid w:val="002A1CC2"/>
    <w:rsid w:val="002A4E0D"/>
    <w:rsid w:val="002B232D"/>
    <w:rsid w:val="002B6B8D"/>
    <w:rsid w:val="002B7C6D"/>
    <w:rsid w:val="002C07C8"/>
    <w:rsid w:val="002C575E"/>
    <w:rsid w:val="002D354B"/>
    <w:rsid w:val="002D3F4B"/>
    <w:rsid w:val="002E6F61"/>
    <w:rsid w:val="002F19AE"/>
    <w:rsid w:val="002F1EA7"/>
    <w:rsid w:val="003071FF"/>
    <w:rsid w:val="00314DC5"/>
    <w:rsid w:val="00314DF6"/>
    <w:rsid w:val="00324B26"/>
    <w:rsid w:val="00333FD6"/>
    <w:rsid w:val="00341A7F"/>
    <w:rsid w:val="00343AD7"/>
    <w:rsid w:val="00355687"/>
    <w:rsid w:val="00370A3D"/>
    <w:rsid w:val="00381A7D"/>
    <w:rsid w:val="00390FC3"/>
    <w:rsid w:val="0039266C"/>
    <w:rsid w:val="003A0633"/>
    <w:rsid w:val="003A3581"/>
    <w:rsid w:val="003A3C5B"/>
    <w:rsid w:val="003A3C9A"/>
    <w:rsid w:val="003A575E"/>
    <w:rsid w:val="003A68B9"/>
    <w:rsid w:val="003C3D5E"/>
    <w:rsid w:val="003C569C"/>
    <w:rsid w:val="003C6D83"/>
    <w:rsid w:val="003C7931"/>
    <w:rsid w:val="003D0368"/>
    <w:rsid w:val="003D73A4"/>
    <w:rsid w:val="003D7E0B"/>
    <w:rsid w:val="003F0CF4"/>
    <w:rsid w:val="004031F5"/>
    <w:rsid w:val="004231B7"/>
    <w:rsid w:val="00430D42"/>
    <w:rsid w:val="0043629B"/>
    <w:rsid w:val="00446460"/>
    <w:rsid w:val="00463EBB"/>
    <w:rsid w:val="0046675A"/>
    <w:rsid w:val="00471716"/>
    <w:rsid w:val="004752FA"/>
    <w:rsid w:val="00475323"/>
    <w:rsid w:val="00475677"/>
    <w:rsid w:val="004806A6"/>
    <w:rsid w:val="00481A91"/>
    <w:rsid w:val="004906AE"/>
    <w:rsid w:val="004B0AD0"/>
    <w:rsid w:val="004B353F"/>
    <w:rsid w:val="004B4948"/>
    <w:rsid w:val="004B4A46"/>
    <w:rsid w:val="004C37F2"/>
    <w:rsid w:val="004C6BA7"/>
    <w:rsid w:val="004D2BA1"/>
    <w:rsid w:val="004D7B74"/>
    <w:rsid w:val="004E0E09"/>
    <w:rsid w:val="004F05B4"/>
    <w:rsid w:val="004F29A6"/>
    <w:rsid w:val="004F5F5C"/>
    <w:rsid w:val="00512083"/>
    <w:rsid w:val="0051462A"/>
    <w:rsid w:val="00522566"/>
    <w:rsid w:val="00525199"/>
    <w:rsid w:val="0053053D"/>
    <w:rsid w:val="00540196"/>
    <w:rsid w:val="00541642"/>
    <w:rsid w:val="0054711D"/>
    <w:rsid w:val="005478E0"/>
    <w:rsid w:val="005504F7"/>
    <w:rsid w:val="00554188"/>
    <w:rsid w:val="0056510A"/>
    <w:rsid w:val="00585801"/>
    <w:rsid w:val="00587F79"/>
    <w:rsid w:val="00591B3C"/>
    <w:rsid w:val="005B08C6"/>
    <w:rsid w:val="005B0D16"/>
    <w:rsid w:val="005B55CB"/>
    <w:rsid w:val="005B5CCE"/>
    <w:rsid w:val="005D4C77"/>
    <w:rsid w:val="005E5525"/>
    <w:rsid w:val="005F6A6D"/>
    <w:rsid w:val="006039AF"/>
    <w:rsid w:val="00610FB8"/>
    <w:rsid w:val="00620E83"/>
    <w:rsid w:val="00621539"/>
    <w:rsid w:val="006365E1"/>
    <w:rsid w:val="006471B6"/>
    <w:rsid w:val="00653640"/>
    <w:rsid w:val="00661BF4"/>
    <w:rsid w:val="00664264"/>
    <w:rsid w:val="00664D09"/>
    <w:rsid w:val="00665688"/>
    <w:rsid w:val="006760B7"/>
    <w:rsid w:val="0067672E"/>
    <w:rsid w:val="006774DF"/>
    <w:rsid w:val="0068013F"/>
    <w:rsid w:val="00687658"/>
    <w:rsid w:val="00697F7E"/>
    <w:rsid w:val="006A5773"/>
    <w:rsid w:val="006A5B37"/>
    <w:rsid w:val="006C006B"/>
    <w:rsid w:val="006C1EF3"/>
    <w:rsid w:val="006D29F9"/>
    <w:rsid w:val="006D477B"/>
    <w:rsid w:val="006E1BD3"/>
    <w:rsid w:val="006E33AE"/>
    <w:rsid w:val="0070168D"/>
    <w:rsid w:val="007100B3"/>
    <w:rsid w:val="007128B3"/>
    <w:rsid w:val="007252F0"/>
    <w:rsid w:val="007257D7"/>
    <w:rsid w:val="0073193A"/>
    <w:rsid w:val="00732CC5"/>
    <w:rsid w:val="007400DD"/>
    <w:rsid w:val="00740547"/>
    <w:rsid w:val="007459F7"/>
    <w:rsid w:val="00747CF6"/>
    <w:rsid w:val="007500E2"/>
    <w:rsid w:val="0075283E"/>
    <w:rsid w:val="00753582"/>
    <w:rsid w:val="007539D0"/>
    <w:rsid w:val="0075594B"/>
    <w:rsid w:val="00756AF0"/>
    <w:rsid w:val="00756FFC"/>
    <w:rsid w:val="00776898"/>
    <w:rsid w:val="00785B82"/>
    <w:rsid w:val="0079704B"/>
    <w:rsid w:val="007D1C41"/>
    <w:rsid w:val="007D525A"/>
    <w:rsid w:val="007E4B45"/>
    <w:rsid w:val="00806292"/>
    <w:rsid w:val="0081216D"/>
    <w:rsid w:val="00817D56"/>
    <w:rsid w:val="008615C2"/>
    <w:rsid w:val="00866547"/>
    <w:rsid w:val="00892E28"/>
    <w:rsid w:val="008A4C92"/>
    <w:rsid w:val="008C431B"/>
    <w:rsid w:val="008D0FF9"/>
    <w:rsid w:val="008D7F84"/>
    <w:rsid w:val="008E44B8"/>
    <w:rsid w:val="008E77A8"/>
    <w:rsid w:val="008E7D30"/>
    <w:rsid w:val="008F2417"/>
    <w:rsid w:val="00902B6A"/>
    <w:rsid w:val="00903484"/>
    <w:rsid w:val="009138B5"/>
    <w:rsid w:val="0091443A"/>
    <w:rsid w:val="00936124"/>
    <w:rsid w:val="00950714"/>
    <w:rsid w:val="00957E3D"/>
    <w:rsid w:val="0099670F"/>
    <w:rsid w:val="009C0F00"/>
    <w:rsid w:val="009C1E12"/>
    <w:rsid w:val="009C7592"/>
    <w:rsid w:val="009D1790"/>
    <w:rsid w:val="009D70AF"/>
    <w:rsid w:val="009E654A"/>
    <w:rsid w:val="009F0EB0"/>
    <w:rsid w:val="00A02381"/>
    <w:rsid w:val="00A0404E"/>
    <w:rsid w:val="00A13E10"/>
    <w:rsid w:val="00A209E1"/>
    <w:rsid w:val="00A21279"/>
    <w:rsid w:val="00A30FB5"/>
    <w:rsid w:val="00A36EBD"/>
    <w:rsid w:val="00A37000"/>
    <w:rsid w:val="00A44DA8"/>
    <w:rsid w:val="00A53754"/>
    <w:rsid w:val="00A71569"/>
    <w:rsid w:val="00A71ADB"/>
    <w:rsid w:val="00A74861"/>
    <w:rsid w:val="00A846F2"/>
    <w:rsid w:val="00A94C18"/>
    <w:rsid w:val="00A9645A"/>
    <w:rsid w:val="00AA4540"/>
    <w:rsid w:val="00AA4898"/>
    <w:rsid w:val="00AB2829"/>
    <w:rsid w:val="00AC189C"/>
    <w:rsid w:val="00AC6ED0"/>
    <w:rsid w:val="00AD31DE"/>
    <w:rsid w:val="00AE2262"/>
    <w:rsid w:val="00AE2A38"/>
    <w:rsid w:val="00AE78DA"/>
    <w:rsid w:val="00AF76EC"/>
    <w:rsid w:val="00B02265"/>
    <w:rsid w:val="00B129B9"/>
    <w:rsid w:val="00B26EA9"/>
    <w:rsid w:val="00B305F6"/>
    <w:rsid w:val="00B31AAC"/>
    <w:rsid w:val="00B434FD"/>
    <w:rsid w:val="00B43858"/>
    <w:rsid w:val="00B4702B"/>
    <w:rsid w:val="00B63E98"/>
    <w:rsid w:val="00B90F19"/>
    <w:rsid w:val="00B92422"/>
    <w:rsid w:val="00BA1ED7"/>
    <w:rsid w:val="00BA7665"/>
    <w:rsid w:val="00BB4359"/>
    <w:rsid w:val="00BD2309"/>
    <w:rsid w:val="00BD4F59"/>
    <w:rsid w:val="00BE324E"/>
    <w:rsid w:val="00BE4915"/>
    <w:rsid w:val="00BF1F60"/>
    <w:rsid w:val="00BF3358"/>
    <w:rsid w:val="00C04079"/>
    <w:rsid w:val="00C10A79"/>
    <w:rsid w:val="00C11C68"/>
    <w:rsid w:val="00C274A2"/>
    <w:rsid w:val="00C444A7"/>
    <w:rsid w:val="00C54EBE"/>
    <w:rsid w:val="00C57A07"/>
    <w:rsid w:val="00C6482A"/>
    <w:rsid w:val="00C77047"/>
    <w:rsid w:val="00C90C15"/>
    <w:rsid w:val="00C95081"/>
    <w:rsid w:val="00CD4727"/>
    <w:rsid w:val="00CE1CF0"/>
    <w:rsid w:val="00CE2657"/>
    <w:rsid w:val="00CE7E41"/>
    <w:rsid w:val="00CF20FC"/>
    <w:rsid w:val="00CF2453"/>
    <w:rsid w:val="00CF65F4"/>
    <w:rsid w:val="00D028C3"/>
    <w:rsid w:val="00D10164"/>
    <w:rsid w:val="00D22405"/>
    <w:rsid w:val="00D3102C"/>
    <w:rsid w:val="00D34F00"/>
    <w:rsid w:val="00D438D9"/>
    <w:rsid w:val="00D50BC8"/>
    <w:rsid w:val="00D5161A"/>
    <w:rsid w:val="00D56518"/>
    <w:rsid w:val="00D6300B"/>
    <w:rsid w:val="00D6501A"/>
    <w:rsid w:val="00D82FCF"/>
    <w:rsid w:val="00DA6C65"/>
    <w:rsid w:val="00DB0A6E"/>
    <w:rsid w:val="00DB5049"/>
    <w:rsid w:val="00DD2420"/>
    <w:rsid w:val="00DD3C3F"/>
    <w:rsid w:val="00DF5F7E"/>
    <w:rsid w:val="00E002FE"/>
    <w:rsid w:val="00E27EBC"/>
    <w:rsid w:val="00E332EE"/>
    <w:rsid w:val="00E35CAC"/>
    <w:rsid w:val="00E37160"/>
    <w:rsid w:val="00E47DA7"/>
    <w:rsid w:val="00E54B2D"/>
    <w:rsid w:val="00E62B3E"/>
    <w:rsid w:val="00E64D5B"/>
    <w:rsid w:val="00E72432"/>
    <w:rsid w:val="00E82DBB"/>
    <w:rsid w:val="00E948D5"/>
    <w:rsid w:val="00E94B44"/>
    <w:rsid w:val="00EA39B8"/>
    <w:rsid w:val="00EB5B06"/>
    <w:rsid w:val="00EC0684"/>
    <w:rsid w:val="00ED0308"/>
    <w:rsid w:val="00EE22EE"/>
    <w:rsid w:val="00EE6832"/>
    <w:rsid w:val="00F034DE"/>
    <w:rsid w:val="00F320D0"/>
    <w:rsid w:val="00F43EE6"/>
    <w:rsid w:val="00F60461"/>
    <w:rsid w:val="00F60F24"/>
    <w:rsid w:val="00F679C1"/>
    <w:rsid w:val="00F7262A"/>
    <w:rsid w:val="00F8431D"/>
    <w:rsid w:val="00F93690"/>
    <w:rsid w:val="00F94560"/>
    <w:rsid w:val="00FA5572"/>
    <w:rsid w:val="00FB1EA5"/>
    <w:rsid w:val="00FB7831"/>
    <w:rsid w:val="00FD5844"/>
    <w:rsid w:val="00FE002A"/>
    <w:rsid w:val="00FF4E4D"/>
    <w:rsid w:val="01AF0BB7"/>
    <w:rsid w:val="0A8D4F05"/>
    <w:rsid w:val="0B0D68C8"/>
    <w:rsid w:val="12782650"/>
    <w:rsid w:val="18BB5397"/>
    <w:rsid w:val="1DD400FF"/>
    <w:rsid w:val="1EE80B77"/>
    <w:rsid w:val="25CC390D"/>
    <w:rsid w:val="27681E95"/>
    <w:rsid w:val="37445D0B"/>
    <w:rsid w:val="37C873F1"/>
    <w:rsid w:val="3EF3458E"/>
    <w:rsid w:val="401A53CA"/>
    <w:rsid w:val="4EE03865"/>
    <w:rsid w:val="53E07445"/>
    <w:rsid w:val="5D0B3B6D"/>
    <w:rsid w:val="611F053B"/>
    <w:rsid w:val="63DF7280"/>
    <w:rsid w:val="69E53FA8"/>
    <w:rsid w:val="714B5B1B"/>
    <w:rsid w:val="72DB60EF"/>
    <w:rsid w:val="7E067F25"/>
    <w:rsid w:val="7E1823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A5358"/>
  <w15:docId w15:val="{B8B7EFE0-02A8-497E-B7F9-E56EF7FB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next w:val="a"/>
    <w:link w:val="ad"/>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d">
    <w:name w:val="标题 字符"/>
    <w:basedOn w:val="a0"/>
    <w:link w:val="ac"/>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after="160"/>
      <w:jc w:val="center"/>
    </w:pPr>
    <w:rPr>
      <w:i/>
      <w:iCs/>
      <w:color w:val="404040" w:themeColor="text1" w:themeTint="BF"/>
    </w:rPr>
  </w:style>
  <w:style w:type="character" w:customStyle="1" w:styleId="af">
    <w:name w:val="引用 字符"/>
    <w:basedOn w:val="a0"/>
    <w:link w:val="ae"/>
    <w:uiPriority w:val="29"/>
    <w:qFormat/>
    <w:rPr>
      <w:i/>
      <w:iCs/>
      <w:color w:val="404040" w:themeColor="text1" w:themeTint="BF"/>
    </w:rPr>
  </w:style>
  <w:style w:type="paragraph" w:styleId="af0">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1">
    <w:name w:val="Intense Quote"/>
    <w:basedOn w:val="a"/>
    <w:next w:val="a"/>
    <w:link w:val="af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2">
    <w:name w:val="明显引用 字符"/>
    <w:basedOn w:val="a0"/>
    <w:link w:val="af1"/>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UserStyle5">
    <w:name w:val="UserStyle_5"/>
    <w:semiHidden/>
    <w:qFormat/>
  </w:style>
  <w:style w:type="character" w:customStyle="1" w:styleId="a4">
    <w:name w:val="批注框文本 字符"/>
    <w:basedOn w:val="a0"/>
    <w:link w:val="a3"/>
    <w:uiPriority w:val="99"/>
    <w:semiHidden/>
    <w:qFormat/>
    <w:rPr>
      <w:kern w:val="2"/>
      <w:sz w:val="18"/>
      <w:szCs w:val="18"/>
    </w:rPr>
  </w:style>
  <w:style w:type="paragraph" w:customStyle="1" w:styleId="13">
    <w:name w:val="修订1"/>
    <w:hidden/>
    <w:uiPriority w:val="99"/>
    <w:unhideWhenUsed/>
    <w:qFormat/>
    <w:rPr>
      <w:rFonts w:asciiTheme="minorHAnsi" w:eastAsiaTheme="minorEastAsia" w:hAnsiTheme="minorHAnsi" w:cstheme="minorBidi"/>
      <w:kern w:val="2"/>
      <w:sz w:val="21"/>
      <w:szCs w:val="22"/>
    </w:rPr>
  </w:style>
  <w:style w:type="paragraph" w:customStyle="1" w:styleId="21">
    <w:name w:val="修订2"/>
    <w:hidden/>
    <w:uiPriority w:val="99"/>
    <w:unhideWhenUsed/>
    <w:qFormat/>
    <w:rPr>
      <w:rFonts w:asciiTheme="minorHAnsi" w:eastAsiaTheme="minorEastAsia" w:hAnsiTheme="minorHAnsi" w:cstheme="minorBidi"/>
      <w:kern w:val="2"/>
      <w:sz w:val="21"/>
      <w:szCs w:val="22"/>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paragraph" w:customStyle="1" w:styleId="41">
    <w:name w:val="修订4"/>
    <w:hidden/>
    <w:uiPriority w:val="99"/>
    <w:unhideWhenUsed/>
    <w:qFormat/>
    <w:rPr>
      <w:rFonts w:asciiTheme="minorHAnsi" w:eastAsiaTheme="minorEastAsia" w:hAnsiTheme="minorHAnsi" w:cstheme="minorBidi"/>
      <w:kern w:val="2"/>
      <w:sz w:val="21"/>
      <w:szCs w:val="22"/>
    </w:rPr>
  </w:style>
  <w:style w:type="paragraph" w:styleId="af3">
    <w:name w:val="Revision"/>
    <w:hidden/>
    <w:uiPriority w:val="99"/>
    <w:unhideWhenUsed/>
    <w:rsid w:val="0013115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5</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85</cp:revision>
  <cp:lastPrinted>2025-01-16T06:47:00Z</cp:lastPrinted>
  <dcterms:created xsi:type="dcterms:W3CDTF">2024-10-14T02:40:00Z</dcterms:created>
  <dcterms:modified xsi:type="dcterms:W3CDTF">2025-01-17T09:35:00Z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676036519CED4057B7A2684DCD5E7F76_13</vt:lpwstr>
  </property>
  <property fmtid="{D5CDD505-2E9C-101B-9397-08002B2CF9AE}" pid="4" name="KSOTemplateDocerSaveRecord">
    <vt:lpwstr>eyJoZGlkIjoiNTM1MWNlMjJiZGQ4OTU5ZjNkNGZjMTk2NzY1YjEwNmEiLCJ1c2VySWQiOiIxNjcwNDY2MDY2In0=</vt:lpwstr>
  </property>
</Properties>
</file>